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D8" w:rsidRDefault="00CA762E">
      <w:pPr>
        <w:rPr>
          <w:rtl/>
          <w:lang w:bidi="ar-TN"/>
        </w:rPr>
      </w:pPr>
      <w:r>
        <w:rPr>
          <w:rFonts w:cs="Arial"/>
          <w:noProof/>
          <w:rtl/>
          <w:lang w:eastAsia="fr-FR"/>
        </w:rPr>
        <w:drawing>
          <wp:anchor distT="0" distB="0" distL="114300" distR="114300" simplePos="0" relativeHeight="251656704" behindDoc="0" locked="0" layoutInCell="1" allowOverlap="1" wp14:anchorId="3205A9A2" wp14:editId="1E498A43">
            <wp:simplePos x="0" y="0"/>
            <wp:positionH relativeFrom="margin">
              <wp:posOffset>-5715</wp:posOffset>
            </wp:positionH>
            <wp:positionV relativeFrom="margin">
              <wp:posOffset>-428625</wp:posOffset>
            </wp:positionV>
            <wp:extent cx="874802" cy="900000"/>
            <wp:effectExtent l="0" t="0" r="0" b="0"/>
            <wp:wrapSquare wrapText="bothSides"/>
            <wp:docPr id="4" name="Picture 28" descr="C:\Users\Nada\Desktop\logo-AICT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8" descr="C:\Users\Nada\Desktop\logo-AICTO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2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545" w:rsidRDefault="00B02545" w:rsidP="00B02545">
      <w:pPr>
        <w:spacing w:line="240" w:lineRule="auto"/>
        <w:ind w:left="-1"/>
        <w:jc w:val="center"/>
        <w:rPr>
          <w:rFonts w:ascii="Tw Cen MT" w:hAnsi="Tw Cen MT" w:cs="Sakkal Majalla"/>
          <w:sz w:val="52"/>
          <w:szCs w:val="52"/>
          <w:lang w:val="en-US" w:bidi="ar-TN"/>
        </w:rPr>
      </w:pPr>
    </w:p>
    <w:p w:rsidR="00CA762E" w:rsidRPr="00A11119" w:rsidRDefault="00CA762E" w:rsidP="00CA762E">
      <w:pPr>
        <w:bidi w:val="0"/>
        <w:jc w:val="both"/>
        <w:rPr>
          <w:lang w:val="en-US" w:bidi="ar-TN"/>
        </w:rPr>
      </w:pPr>
      <w:r w:rsidRPr="00A11119">
        <w:rPr>
          <w:lang w:val="en-US" w:bidi="ar-TN"/>
        </w:rPr>
        <w:t>___________________________________________________________________________</w:t>
      </w:r>
    </w:p>
    <w:p w:rsidR="00CA762E" w:rsidRPr="00A11119" w:rsidRDefault="00CA762E" w:rsidP="00CA762E">
      <w:pPr>
        <w:bidi w:val="0"/>
        <w:rPr>
          <w:lang w:val="en-US" w:bidi="ar-TN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72411B03" wp14:editId="46B6418B">
            <wp:simplePos x="0" y="0"/>
            <wp:positionH relativeFrom="column">
              <wp:posOffset>18415</wp:posOffset>
            </wp:positionH>
            <wp:positionV relativeFrom="paragraph">
              <wp:posOffset>53975</wp:posOffset>
            </wp:positionV>
            <wp:extent cx="4056380" cy="866775"/>
            <wp:effectExtent l="19050" t="0" r="1270" b="0"/>
            <wp:wrapThrough wrapText="bothSides">
              <wp:wrapPolygon edited="0">
                <wp:start x="4768" y="0"/>
                <wp:lineTo x="1623" y="949"/>
                <wp:lineTo x="-101" y="3798"/>
                <wp:lineTo x="101" y="15191"/>
                <wp:lineTo x="1014" y="21363"/>
                <wp:lineTo x="1116" y="21363"/>
                <wp:lineTo x="2637" y="21363"/>
                <wp:lineTo x="21607" y="20413"/>
                <wp:lineTo x="21607" y="9495"/>
                <wp:lineTo x="19882" y="7596"/>
                <wp:lineTo x="21505" y="7596"/>
                <wp:lineTo x="21404" y="0"/>
                <wp:lineTo x="18462" y="0"/>
                <wp:lineTo x="4768" y="0"/>
              </wp:wrapPolygon>
            </wp:wrapThrough>
            <wp:docPr id="2" name="Image 1" descr="aace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ea-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62E" w:rsidRPr="00A11119" w:rsidRDefault="00CA762E" w:rsidP="00CA762E">
      <w:pPr>
        <w:bidi w:val="0"/>
        <w:rPr>
          <w:lang w:val="en-US" w:bidi="ar-TN"/>
        </w:rPr>
      </w:pPr>
    </w:p>
    <w:p w:rsidR="00CA762E" w:rsidRDefault="00CA762E" w:rsidP="00CA762E">
      <w:pPr>
        <w:bidi w:val="0"/>
        <w:rPr>
          <w:rtl/>
          <w:lang w:bidi="ar-TN"/>
        </w:rPr>
      </w:pPr>
    </w:p>
    <w:p w:rsidR="00CA762E" w:rsidRPr="00A11119" w:rsidRDefault="00CA762E" w:rsidP="00CA762E">
      <w:pPr>
        <w:rPr>
          <w:rFonts w:ascii="Sakkal Majalla" w:hAnsi="Sakkal Majalla" w:cs="Sakkal Majalla"/>
          <w:b/>
          <w:bCs/>
          <w:color w:val="000000" w:themeColor="text1"/>
          <w:sz w:val="36"/>
          <w:szCs w:val="36"/>
          <w:lang w:val="en-US" w:bidi="ar-TN"/>
        </w:rPr>
      </w:pPr>
    </w:p>
    <w:p w:rsidR="00CA762E" w:rsidRDefault="00CA762E" w:rsidP="0091593E">
      <w:pPr>
        <w:bidi w:val="0"/>
        <w:spacing w:line="240" w:lineRule="auto"/>
        <w:jc w:val="center"/>
        <w:rPr>
          <w:rFonts w:ascii="Tw Cen MT" w:hAnsi="Tw Cen MT" w:cs="Sakkal Majalla"/>
          <w:sz w:val="52"/>
          <w:szCs w:val="52"/>
          <w:lang w:val="en-US" w:bidi="ar-TN"/>
        </w:rPr>
      </w:pPr>
    </w:p>
    <w:p w:rsidR="00CA762E" w:rsidRDefault="00CA762E" w:rsidP="00CA762E">
      <w:pPr>
        <w:bidi w:val="0"/>
        <w:spacing w:line="240" w:lineRule="auto"/>
        <w:ind w:left="-1"/>
        <w:jc w:val="center"/>
        <w:rPr>
          <w:rFonts w:ascii="Tw Cen MT" w:hAnsi="Tw Cen MT" w:cs="Sakkal Majalla"/>
          <w:sz w:val="52"/>
          <w:szCs w:val="52"/>
          <w:lang w:val="en-US" w:bidi="ar-TN"/>
        </w:rPr>
      </w:pPr>
    </w:p>
    <w:p w:rsidR="00CA762E" w:rsidRPr="00CA762E" w:rsidRDefault="00CA762E" w:rsidP="00CA762E">
      <w:pPr>
        <w:bidi w:val="0"/>
        <w:spacing w:line="240" w:lineRule="auto"/>
        <w:ind w:left="-1"/>
        <w:jc w:val="center"/>
        <w:rPr>
          <w:rFonts w:ascii="Century Gothic" w:hAnsi="Century Gothic" w:cs="Sakkal Majalla"/>
          <w:sz w:val="52"/>
          <w:szCs w:val="52"/>
          <w:lang w:val="en-US" w:bidi="ar-TN"/>
        </w:rPr>
      </w:pPr>
    </w:p>
    <w:p w:rsidR="00734B0C" w:rsidRPr="00547335" w:rsidRDefault="00734B0C" w:rsidP="00CA762E">
      <w:pPr>
        <w:bidi w:val="0"/>
        <w:spacing w:line="240" w:lineRule="auto"/>
        <w:ind w:left="-1"/>
        <w:jc w:val="center"/>
        <w:rPr>
          <w:rFonts w:ascii="Century Gothic" w:hAnsi="Century Gothic" w:cs="Sakkal Majalla"/>
          <w:b/>
          <w:bCs/>
          <w:sz w:val="52"/>
          <w:szCs w:val="52"/>
          <w:lang w:val="en-US" w:bidi="ar-TN"/>
        </w:rPr>
      </w:pPr>
      <w:r w:rsidRPr="00547335">
        <w:rPr>
          <w:rFonts w:ascii="Century Gothic" w:hAnsi="Century Gothic" w:cs="Sakkal Majalla"/>
          <w:b/>
          <w:bCs/>
          <w:sz w:val="52"/>
          <w:szCs w:val="52"/>
          <w:lang w:val="en-US" w:bidi="ar-TN"/>
        </w:rPr>
        <w:t>Membership Charter</w:t>
      </w:r>
    </w:p>
    <w:p w:rsidR="00F36CD8" w:rsidRPr="00547335" w:rsidRDefault="00734B0C" w:rsidP="00B02545">
      <w:pPr>
        <w:bidi w:val="0"/>
        <w:spacing w:line="240" w:lineRule="auto"/>
        <w:ind w:left="-1"/>
        <w:jc w:val="center"/>
        <w:rPr>
          <w:rFonts w:ascii="Century Gothic" w:hAnsi="Century Gothic" w:cs="Sakkal Majalla"/>
          <w:b/>
          <w:bCs/>
          <w:sz w:val="40"/>
          <w:szCs w:val="40"/>
          <w:lang w:val="en-US" w:bidi="ar-TN"/>
        </w:rPr>
      </w:pPr>
      <w:r w:rsidRPr="00547335">
        <w:rPr>
          <w:rFonts w:ascii="Century Gothic" w:hAnsi="Century Gothic" w:cs="Sakkal Majalla"/>
          <w:b/>
          <w:bCs/>
          <w:sz w:val="40"/>
          <w:szCs w:val="40"/>
          <w:lang w:val="en-US" w:bidi="ar-TN"/>
        </w:rPr>
        <w:t xml:space="preserve">Arab-African e-Certification </w:t>
      </w:r>
      <w:r w:rsidR="00B02545" w:rsidRPr="00547335">
        <w:rPr>
          <w:rFonts w:ascii="Century Gothic" w:hAnsi="Century Gothic" w:cs="Sakkal Majalla"/>
          <w:b/>
          <w:bCs/>
          <w:sz w:val="40"/>
          <w:szCs w:val="40"/>
          <w:lang w:val="en-US" w:bidi="ar-TN"/>
        </w:rPr>
        <w:t>Authorities</w:t>
      </w:r>
      <w:r w:rsidR="00B02545" w:rsidRPr="00547335">
        <w:rPr>
          <w:rFonts w:ascii="Century Gothic" w:hAnsi="Century Gothic" w:cs="Sakkal Majalla"/>
          <w:b/>
          <w:bCs/>
          <w:sz w:val="40"/>
          <w:szCs w:val="40"/>
          <w:rtl/>
          <w:lang w:val="en-US" w:bidi="ar-TN"/>
        </w:rPr>
        <w:t xml:space="preserve"> </w:t>
      </w:r>
      <w:r w:rsidR="00B02545" w:rsidRPr="00547335">
        <w:rPr>
          <w:rFonts w:ascii="Century Gothic" w:hAnsi="Century Gothic" w:cs="Sakkal Majalla"/>
          <w:b/>
          <w:bCs/>
          <w:sz w:val="40"/>
          <w:szCs w:val="40"/>
          <w:lang w:val="en-US" w:bidi="ar-TN"/>
        </w:rPr>
        <w:t>Network</w:t>
      </w:r>
    </w:p>
    <w:p w:rsidR="00B02545" w:rsidRPr="00547335" w:rsidRDefault="00B02545" w:rsidP="00B02545">
      <w:pPr>
        <w:bidi w:val="0"/>
        <w:spacing w:line="240" w:lineRule="auto"/>
        <w:ind w:left="-1"/>
        <w:jc w:val="center"/>
        <w:rPr>
          <w:rFonts w:ascii="Century Gothic" w:hAnsi="Century Gothic" w:cs="Sakkal Majalla"/>
          <w:b/>
          <w:bCs/>
          <w:sz w:val="40"/>
          <w:szCs w:val="40"/>
          <w:lang w:val="en-US" w:bidi="ar-TN"/>
        </w:rPr>
      </w:pPr>
      <w:r w:rsidRPr="00547335">
        <w:rPr>
          <w:rFonts w:ascii="Century Gothic" w:hAnsi="Century Gothic" w:cs="Sakkal Majalla"/>
          <w:b/>
          <w:bCs/>
          <w:sz w:val="40"/>
          <w:szCs w:val="40"/>
          <w:lang w:val="en-US" w:bidi="ar-TN"/>
        </w:rPr>
        <w:t>AAECA-Net</w:t>
      </w:r>
    </w:p>
    <w:p w:rsidR="00CA762E" w:rsidRPr="00547335" w:rsidRDefault="00CA762E" w:rsidP="00CA762E">
      <w:pPr>
        <w:bidi w:val="0"/>
        <w:spacing w:line="240" w:lineRule="auto"/>
        <w:ind w:left="-1"/>
        <w:jc w:val="center"/>
        <w:rPr>
          <w:rFonts w:ascii="Century Gothic" w:hAnsi="Century Gothic" w:cs="Sakkal Majalla"/>
          <w:b/>
          <w:bCs/>
          <w:sz w:val="40"/>
          <w:szCs w:val="40"/>
          <w:lang w:val="en-US" w:bidi="ar-TN"/>
        </w:rPr>
      </w:pPr>
    </w:p>
    <w:p w:rsidR="00CA762E" w:rsidRPr="00CA762E" w:rsidRDefault="00CA762E" w:rsidP="00CA762E">
      <w:pPr>
        <w:bidi w:val="0"/>
        <w:spacing w:line="240" w:lineRule="auto"/>
        <w:ind w:left="-1"/>
        <w:jc w:val="center"/>
        <w:rPr>
          <w:rFonts w:ascii="Century Gothic" w:hAnsi="Century Gothic" w:cs="Sakkal Majalla"/>
          <w:sz w:val="40"/>
          <w:szCs w:val="40"/>
          <w:lang w:val="en-US" w:bidi="ar-TN"/>
        </w:rPr>
      </w:pPr>
    </w:p>
    <w:p w:rsidR="00CA762E" w:rsidRPr="00CA762E" w:rsidRDefault="00CA762E" w:rsidP="00CA762E">
      <w:pPr>
        <w:bidi w:val="0"/>
        <w:spacing w:line="240" w:lineRule="auto"/>
        <w:ind w:left="-1"/>
        <w:jc w:val="center"/>
        <w:rPr>
          <w:rFonts w:ascii="Century Gothic" w:hAnsi="Century Gothic" w:cs="Sakkal Majalla"/>
          <w:sz w:val="40"/>
          <w:szCs w:val="40"/>
          <w:lang w:val="en-US" w:bidi="ar-TN"/>
        </w:rPr>
      </w:pPr>
    </w:p>
    <w:p w:rsidR="00CA762E" w:rsidRPr="00CA762E" w:rsidRDefault="00CA762E" w:rsidP="00CA762E">
      <w:pPr>
        <w:bidi w:val="0"/>
        <w:spacing w:line="240" w:lineRule="auto"/>
        <w:ind w:left="-1"/>
        <w:jc w:val="center"/>
        <w:rPr>
          <w:rFonts w:ascii="Century Gothic" w:hAnsi="Century Gothic" w:cs="Sakkal Majalla"/>
          <w:sz w:val="40"/>
          <w:szCs w:val="40"/>
          <w:lang w:val="en-US" w:bidi="ar-TN"/>
        </w:rPr>
      </w:pPr>
    </w:p>
    <w:p w:rsidR="00CA762E" w:rsidRPr="00CA762E" w:rsidRDefault="00CA762E" w:rsidP="00CA762E">
      <w:pPr>
        <w:bidi w:val="0"/>
        <w:spacing w:line="240" w:lineRule="auto"/>
        <w:ind w:left="-1"/>
        <w:jc w:val="center"/>
        <w:rPr>
          <w:rFonts w:ascii="Century Gothic" w:hAnsi="Century Gothic" w:cs="Sakkal Majalla"/>
          <w:sz w:val="40"/>
          <w:szCs w:val="40"/>
          <w:lang w:val="en-US" w:bidi="ar-TN"/>
        </w:rPr>
      </w:pPr>
    </w:p>
    <w:p w:rsidR="00CA762E" w:rsidRPr="00CA762E" w:rsidRDefault="00CA762E" w:rsidP="00CA762E">
      <w:pPr>
        <w:bidi w:val="0"/>
        <w:spacing w:line="240" w:lineRule="auto"/>
        <w:ind w:left="-1"/>
        <w:jc w:val="center"/>
        <w:rPr>
          <w:rFonts w:ascii="Century Gothic" w:hAnsi="Century Gothic" w:cs="Sakkal Majalla"/>
          <w:sz w:val="40"/>
          <w:szCs w:val="40"/>
          <w:lang w:val="en-US" w:bidi="ar-TN"/>
        </w:rPr>
      </w:pPr>
    </w:p>
    <w:p w:rsidR="00CA762E" w:rsidRPr="00CA762E" w:rsidRDefault="00CA762E" w:rsidP="00CA762E">
      <w:pPr>
        <w:bidi w:val="0"/>
        <w:spacing w:line="240" w:lineRule="auto"/>
        <w:ind w:left="-1"/>
        <w:jc w:val="center"/>
        <w:rPr>
          <w:rFonts w:ascii="Century Gothic" w:hAnsi="Century Gothic" w:cs="Sakkal Majalla"/>
          <w:sz w:val="40"/>
          <w:szCs w:val="40"/>
          <w:lang w:val="en-US" w:bidi="ar-TN"/>
        </w:rPr>
      </w:pPr>
    </w:p>
    <w:p w:rsidR="00CA762E" w:rsidRPr="00CA762E" w:rsidRDefault="00CA762E" w:rsidP="00CA762E">
      <w:pPr>
        <w:bidi w:val="0"/>
        <w:spacing w:line="240" w:lineRule="auto"/>
        <w:ind w:left="-1"/>
        <w:jc w:val="center"/>
        <w:rPr>
          <w:rFonts w:ascii="Century Gothic" w:hAnsi="Century Gothic" w:cs="Sakkal Majalla"/>
          <w:sz w:val="24"/>
          <w:szCs w:val="24"/>
          <w:lang w:val="en-US" w:bidi="ar-TN"/>
        </w:rPr>
      </w:pPr>
      <w:r w:rsidRPr="00CA762E">
        <w:rPr>
          <w:rFonts w:ascii="Century Gothic" w:hAnsi="Century Gothic" w:cs="Sakkal Majalla"/>
          <w:sz w:val="24"/>
          <w:szCs w:val="24"/>
          <w:lang w:val="en-US" w:bidi="ar-TN"/>
        </w:rPr>
        <w:t xml:space="preserve">Arab Information and Communication Technologies Organization </w:t>
      </w:r>
      <w:r w:rsidRPr="00CA762E">
        <w:rPr>
          <w:rFonts w:ascii="Century Gothic" w:hAnsi="Century Gothic" w:cs="Sakkal Majalla"/>
          <w:sz w:val="24"/>
          <w:szCs w:val="24"/>
          <w:lang w:val="en-US" w:bidi="ar-TN"/>
        </w:rPr>
        <w:br/>
        <w:t xml:space="preserve"> </w:t>
      </w:r>
      <w:r w:rsidRPr="00A11119">
        <w:rPr>
          <w:rFonts w:ascii="Century Gothic" w:hAnsi="Century Gothic" w:cs="Sakkal Majalla"/>
          <w:sz w:val="24"/>
          <w:szCs w:val="24"/>
          <w:lang w:val="en-US" w:bidi="ar-TN"/>
        </w:rPr>
        <w:t xml:space="preserve">Last update: </w:t>
      </w:r>
      <w:r w:rsidR="0091593E">
        <w:rPr>
          <w:rFonts w:ascii="Century Gothic" w:hAnsi="Century Gothic" w:cs="Sakkal Majalla"/>
          <w:sz w:val="24"/>
          <w:szCs w:val="24"/>
          <w:lang w:val="en-US" w:bidi="ar-TN"/>
        </w:rPr>
        <w:t>October</w:t>
      </w:r>
      <w:r w:rsidRPr="00CA762E">
        <w:rPr>
          <w:rFonts w:ascii="Century Gothic" w:hAnsi="Century Gothic" w:cs="Sakkal Majalla"/>
          <w:sz w:val="24"/>
          <w:szCs w:val="24"/>
          <w:lang w:val="en-US" w:bidi="ar-TN"/>
        </w:rPr>
        <w:t xml:space="preserve"> 2019</w:t>
      </w:r>
    </w:p>
    <w:p w:rsidR="00CA762E" w:rsidRPr="00CA762E" w:rsidRDefault="00CA762E" w:rsidP="00CA762E">
      <w:pPr>
        <w:bidi w:val="0"/>
        <w:spacing w:line="240" w:lineRule="auto"/>
        <w:ind w:left="-1"/>
        <w:jc w:val="center"/>
        <w:rPr>
          <w:rFonts w:ascii="Century Gothic" w:hAnsi="Century Gothic" w:cs="Sakkal Majalla"/>
          <w:sz w:val="40"/>
          <w:szCs w:val="40"/>
          <w:lang w:val="en-US" w:bidi="ar-TN"/>
        </w:rPr>
      </w:pPr>
    </w:p>
    <w:p w:rsidR="00CA762E" w:rsidRPr="00CA762E" w:rsidRDefault="00CA762E" w:rsidP="00CA762E">
      <w:pPr>
        <w:shd w:val="clear" w:color="auto" w:fill="F2F2F2" w:themeFill="background1" w:themeFillShade="F2"/>
        <w:spacing w:line="240" w:lineRule="auto"/>
        <w:jc w:val="center"/>
        <w:rPr>
          <w:rFonts w:ascii="Century Gothic" w:hAnsi="Century Gothic" w:cs="Sakkal Majalla"/>
          <w:b/>
          <w:bCs/>
          <w:sz w:val="48"/>
          <w:szCs w:val="48"/>
          <w:lang w:val="en-US" w:bidi="ar-TN"/>
        </w:rPr>
      </w:pPr>
      <w:r w:rsidRPr="00CA762E">
        <w:rPr>
          <w:rFonts w:ascii="Century Gothic" w:hAnsi="Century Gothic" w:cs="Sakkal Majalla"/>
          <w:b/>
          <w:bCs/>
          <w:sz w:val="48"/>
          <w:szCs w:val="48"/>
          <w:lang w:val="en-US" w:bidi="ar-TN"/>
        </w:rPr>
        <w:t>Arab-African e-Certification Authorities Network</w:t>
      </w:r>
    </w:p>
    <w:p w:rsidR="00CA762E" w:rsidRPr="00CA762E" w:rsidRDefault="00CA762E" w:rsidP="00CA762E">
      <w:pPr>
        <w:shd w:val="clear" w:color="auto" w:fill="F2F2F2" w:themeFill="background1" w:themeFillShade="F2"/>
        <w:spacing w:line="240" w:lineRule="auto"/>
        <w:jc w:val="center"/>
        <w:rPr>
          <w:rFonts w:ascii="Century Gothic" w:hAnsi="Century Gothic" w:cs="Sakkal Majalla"/>
          <w:b/>
          <w:bCs/>
          <w:sz w:val="48"/>
          <w:szCs w:val="48"/>
          <w:lang w:val="en-US" w:bidi="ar-TN"/>
        </w:rPr>
      </w:pPr>
      <w:r w:rsidRPr="00CA762E">
        <w:rPr>
          <w:rFonts w:ascii="Century Gothic" w:hAnsi="Century Gothic" w:cs="Sakkal Majalla"/>
          <w:b/>
          <w:bCs/>
          <w:sz w:val="48"/>
          <w:szCs w:val="48"/>
          <w:lang w:val="en-US" w:bidi="ar-TN"/>
        </w:rPr>
        <w:t>AAECA-Network</w:t>
      </w:r>
    </w:p>
    <w:p w:rsidR="00F36CD8" w:rsidRPr="004C608E" w:rsidRDefault="00B02545" w:rsidP="00734B0C">
      <w:pPr>
        <w:ind w:left="-1"/>
        <w:jc w:val="right"/>
        <w:rPr>
          <w:rFonts w:ascii="Century Gothic" w:hAnsi="Century Gothic"/>
          <w:b/>
          <w:bCs/>
          <w:sz w:val="30"/>
          <w:szCs w:val="30"/>
          <w:lang w:val="en-US" w:bidi="ar-TN"/>
        </w:rPr>
      </w:pPr>
      <w:r w:rsidRPr="004C608E">
        <w:rPr>
          <w:rFonts w:ascii="Century Gothic" w:hAnsi="Century Gothic"/>
          <w:b/>
          <w:bCs/>
          <w:sz w:val="30"/>
          <w:szCs w:val="30"/>
          <w:lang w:val="en-US" w:bidi="ar-TN"/>
        </w:rPr>
        <w:t>Introduction:</w:t>
      </w:r>
      <w:r w:rsidR="00734B0C" w:rsidRPr="004C608E">
        <w:rPr>
          <w:rFonts w:ascii="Century Gothic" w:hAnsi="Century Gothic"/>
          <w:b/>
          <w:bCs/>
          <w:sz w:val="30"/>
          <w:szCs w:val="30"/>
          <w:lang w:val="en-US" w:bidi="ar-TN"/>
        </w:rPr>
        <w:t xml:space="preserve"> </w:t>
      </w:r>
    </w:p>
    <w:p w:rsidR="00942539" w:rsidRDefault="00B02545" w:rsidP="004C608E">
      <w:pPr>
        <w:bidi w:val="0"/>
        <w:spacing w:after="0"/>
        <w:jc w:val="lowKashida"/>
        <w:rPr>
          <w:rFonts w:ascii="Century Gothic" w:hAnsi="Century Gothic"/>
          <w:lang w:val="en-US"/>
        </w:rPr>
      </w:pPr>
      <w:bookmarkStart w:id="0" w:name="_Hlk9938536"/>
      <w:r w:rsidRPr="00CA762E">
        <w:rPr>
          <w:rFonts w:ascii="Century Gothic" w:hAnsi="Century Gothic"/>
          <w:lang w:val="en-US"/>
        </w:rPr>
        <w:t xml:space="preserve">Nowadays, the world is witnessing a massive migration towards the Digital Economy where hyper-connectivity </w:t>
      </w:r>
      <w:r w:rsidR="00942539">
        <w:rPr>
          <w:rFonts w:ascii="Century Gothic" w:hAnsi="Century Gothic"/>
          <w:lang w:val="en-US"/>
        </w:rPr>
        <w:t xml:space="preserve">resulted by the huge technological trends at the international </w:t>
      </w:r>
      <w:r w:rsidR="004C608E">
        <w:rPr>
          <w:rFonts w:ascii="Century Gothic" w:hAnsi="Century Gothic"/>
          <w:lang w:val="en-US"/>
        </w:rPr>
        <w:t>level as:</w:t>
      </w:r>
      <w:r w:rsidR="00942539">
        <w:rPr>
          <w:rFonts w:ascii="Century Gothic" w:hAnsi="Century Gothic"/>
          <w:lang w:val="en-US"/>
        </w:rPr>
        <w:t xml:space="preserve"> Internet of Things (IOT), </w:t>
      </w:r>
      <w:proofErr w:type="spellStart"/>
      <w:r w:rsidR="004C608E">
        <w:rPr>
          <w:rFonts w:ascii="Century Gothic" w:hAnsi="Century Gothic"/>
          <w:lang w:val="en-US"/>
        </w:rPr>
        <w:t>BlockChain</w:t>
      </w:r>
      <w:proofErr w:type="spellEnd"/>
      <w:r w:rsidR="004C608E">
        <w:rPr>
          <w:rFonts w:ascii="Century Gothic" w:hAnsi="Century Gothic"/>
          <w:lang w:val="en-US"/>
        </w:rPr>
        <w:t>, Virtual Reality</w:t>
      </w:r>
      <w:r w:rsidR="004C608E" w:rsidRPr="00A11119">
        <w:rPr>
          <w:rFonts w:ascii="Century Gothic" w:hAnsi="Century Gothic"/>
          <w:lang w:val="en-US"/>
        </w:rPr>
        <w:t>, Artificial Intelligence, digital fiat currency</w:t>
      </w:r>
      <w:proofErr w:type="gramStart"/>
      <w:r w:rsidR="004C608E" w:rsidRPr="00A11119">
        <w:rPr>
          <w:rFonts w:ascii="Century Gothic" w:hAnsi="Century Gothic"/>
          <w:lang w:val="en-US"/>
        </w:rPr>
        <w:t>, ….,</w:t>
      </w:r>
      <w:proofErr w:type="gramEnd"/>
      <w:r w:rsidR="004C608E" w:rsidRPr="00A11119">
        <w:rPr>
          <w:rFonts w:ascii="Century Gothic" w:hAnsi="Century Gothic"/>
          <w:lang w:val="en-US"/>
        </w:rPr>
        <w:t xml:space="preserve"> is becoming a </w:t>
      </w:r>
      <w:r w:rsidR="004C608E" w:rsidRPr="00CA762E">
        <w:rPr>
          <w:rFonts w:ascii="Century Gothic" w:hAnsi="Century Gothic"/>
          <w:lang w:val="en-US"/>
        </w:rPr>
        <w:t>fact</w:t>
      </w:r>
      <w:r w:rsidR="004C608E">
        <w:rPr>
          <w:rFonts w:ascii="Century Gothic" w:hAnsi="Century Gothic"/>
          <w:lang w:val="en-US"/>
        </w:rPr>
        <w:t>.</w:t>
      </w:r>
      <w:r w:rsidRPr="00CA762E">
        <w:rPr>
          <w:rFonts w:ascii="Century Gothic" w:hAnsi="Century Gothic"/>
          <w:lang w:val="en-US"/>
        </w:rPr>
        <w:t xml:space="preserve"> </w:t>
      </w:r>
    </w:p>
    <w:bookmarkEnd w:id="0"/>
    <w:p w:rsidR="00942539" w:rsidRPr="004C608E" w:rsidRDefault="00942539" w:rsidP="00B02545">
      <w:pPr>
        <w:spacing w:after="0"/>
        <w:jc w:val="lowKashida"/>
        <w:rPr>
          <w:rFonts w:ascii="Century Gothic" w:hAnsi="Century Gothic"/>
          <w:lang w:val="en-US"/>
        </w:rPr>
      </w:pPr>
    </w:p>
    <w:p w:rsidR="00B02545" w:rsidRPr="00CA762E" w:rsidRDefault="00B02545" w:rsidP="00B02545">
      <w:pPr>
        <w:spacing w:after="0"/>
        <w:jc w:val="lowKashida"/>
        <w:rPr>
          <w:rFonts w:ascii="Century Gothic" w:hAnsi="Century Gothic"/>
          <w:lang w:val="en-US"/>
        </w:rPr>
      </w:pPr>
      <w:r w:rsidRPr="00CA762E">
        <w:rPr>
          <w:rFonts w:ascii="Century Gothic" w:hAnsi="Century Gothic"/>
          <w:lang w:val="en-US"/>
        </w:rPr>
        <w:t>Day-to-day, the Digital Econom</w:t>
      </w:r>
      <w:r w:rsidRPr="00CA762E">
        <w:rPr>
          <w:rFonts w:ascii="Century Gothic" w:hAnsi="Century Gothic"/>
          <w:lang w:val="en-US" w:bidi="ar-TN"/>
        </w:rPr>
        <w:t xml:space="preserve">y catch the attention of governments around the world to become one of the main topics within their development strategies. However, in order to ensure a smooth and successful transition to this new model, a big focus has to </w:t>
      </w:r>
      <w:proofErr w:type="gramStart"/>
      <w:r w:rsidRPr="00CA762E">
        <w:rPr>
          <w:rFonts w:ascii="Century Gothic" w:hAnsi="Century Gothic"/>
          <w:lang w:val="en-US" w:bidi="ar-TN"/>
        </w:rPr>
        <w:t>be done</w:t>
      </w:r>
      <w:proofErr w:type="gramEnd"/>
      <w:r w:rsidRPr="00CA762E">
        <w:rPr>
          <w:rFonts w:ascii="Century Gothic" w:hAnsi="Century Gothic"/>
          <w:lang w:val="en-US" w:bidi="ar-TN"/>
        </w:rPr>
        <w:t xml:space="preserve"> on </w:t>
      </w:r>
      <w:r w:rsidR="00017215">
        <w:rPr>
          <w:rFonts w:ascii="Century Gothic" w:hAnsi="Century Gothic"/>
          <w:lang w:val="en-US" w:bidi="ar-TN"/>
        </w:rPr>
        <w:t>Digital Trust</w:t>
      </w:r>
      <w:r w:rsidRPr="00CA762E">
        <w:rPr>
          <w:rFonts w:ascii="Century Gothic" w:hAnsi="Century Gothic"/>
          <w:lang w:val="en-US" w:bidi="ar-TN"/>
        </w:rPr>
        <w:t xml:space="preserve"> mechanisms and tools.    </w:t>
      </w:r>
      <w:r w:rsidRPr="00CA762E">
        <w:rPr>
          <w:rFonts w:ascii="Century Gothic" w:hAnsi="Century Gothic"/>
          <w:lang w:val="en-US"/>
        </w:rPr>
        <w:t xml:space="preserve">     </w:t>
      </w:r>
    </w:p>
    <w:p w:rsidR="00B77990" w:rsidRPr="00CA762E" w:rsidRDefault="00B02545" w:rsidP="005B73EB">
      <w:pPr>
        <w:bidi w:val="0"/>
        <w:ind w:left="-1"/>
        <w:jc w:val="lowKashida"/>
        <w:rPr>
          <w:rFonts w:ascii="Century Gothic" w:hAnsi="Century Gothic"/>
          <w:rtl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>Thus, the tremendous technological development</w:t>
      </w:r>
      <w:r w:rsidR="007173D7" w:rsidRPr="00CA762E">
        <w:rPr>
          <w:rFonts w:ascii="Century Gothic" w:hAnsi="Century Gothic"/>
          <w:lang w:val="en-US" w:bidi="ar-TN"/>
        </w:rPr>
        <w:t xml:space="preserve"> must </w:t>
      </w:r>
      <w:r w:rsidR="00B12625" w:rsidRPr="00CA762E">
        <w:rPr>
          <w:rFonts w:ascii="Century Gothic" w:hAnsi="Century Gothic"/>
          <w:lang w:val="en-US" w:bidi="ar-TN"/>
        </w:rPr>
        <w:t>go in pair</w:t>
      </w:r>
      <w:r w:rsidR="007173D7" w:rsidRPr="00CA762E">
        <w:rPr>
          <w:rFonts w:ascii="Century Gothic" w:hAnsi="Century Gothic"/>
          <w:lang w:val="en-US" w:bidi="ar-TN"/>
        </w:rPr>
        <w:t xml:space="preserve"> with the implementation of strong security tools on the technical level and the setting up of </w:t>
      </w:r>
      <w:r w:rsidRPr="00CA762E">
        <w:rPr>
          <w:rFonts w:ascii="Century Gothic" w:hAnsi="Century Gothic"/>
          <w:lang w:val="en-US" w:bidi="ar-TN"/>
        </w:rPr>
        <w:t xml:space="preserve">strong and </w:t>
      </w:r>
      <w:r w:rsidR="007173D7" w:rsidRPr="00CA762E">
        <w:rPr>
          <w:rFonts w:ascii="Century Gothic" w:hAnsi="Century Gothic"/>
          <w:lang w:val="en-US" w:bidi="ar-TN"/>
        </w:rPr>
        <w:t>flexible regulatory frameworks on the legal level</w:t>
      </w:r>
      <w:r w:rsidRPr="00CA762E">
        <w:rPr>
          <w:rFonts w:ascii="Century Gothic" w:hAnsi="Century Gothic"/>
          <w:lang w:val="en-US" w:bidi="ar-TN"/>
        </w:rPr>
        <w:t xml:space="preserve"> being </w:t>
      </w:r>
      <w:r w:rsidR="007173D7" w:rsidRPr="00CA762E">
        <w:rPr>
          <w:rFonts w:ascii="Century Gothic" w:hAnsi="Century Gothic"/>
          <w:lang w:val="en-US" w:bidi="ar-TN"/>
        </w:rPr>
        <w:t>able to provide the required safety for the new forms of transactions on local, regional and international levels.</w:t>
      </w:r>
    </w:p>
    <w:p w:rsidR="00B77990" w:rsidRPr="00CA762E" w:rsidRDefault="00B77990" w:rsidP="009F6A75">
      <w:pPr>
        <w:bidi w:val="0"/>
        <w:ind w:left="-1"/>
        <w:jc w:val="lowKashida"/>
        <w:rPr>
          <w:rFonts w:ascii="Century Gothic" w:hAnsi="Century Gothic"/>
          <w:rtl/>
          <w:lang w:val="en-US" w:bidi="ar-TN"/>
        </w:rPr>
      </w:pPr>
      <w:r w:rsidRPr="00CA762E">
        <w:rPr>
          <w:rFonts w:ascii="Century Gothic" w:hAnsi="Century Gothic"/>
          <w:b/>
          <w:bCs/>
          <w:lang w:val="en-US" w:bidi="ar-TN"/>
        </w:rPr>
        <w:t>The Public Key Infrastructure (PKI</w:t>
      </w:r>
      <w:proofErr w:type="gramStart"/>
      <w:r w:rsidRPr="00CA762E">
        <w:rPr>
          <w:rFonts w:ascii="Century Gothic" w:hAnsi="Century Gothic"/>
          <w:b/>
          <w:bCs/>
          <w:lang w:val="en-US" w:bidi="ar-TN"/>
        </w:rPr>
        <w:t>)</w:t>
      </w:r>
      <w:r w:rsidRPr="00CA762E">
        <w:rPr>
          <w:rFonts w:ascii="Century Gothic" w:hAnsi="Century Gothic"/>
          <w:lang w:val="en-US" w:bidi="ar-TN"/>
        </w:rPr>
        <w:t>,</w:t>
      </w:r>
      <w:proofErr w:type="gramEnd"/>
      <w:r w:rsidRPr="00CA762E">
        <w:rPr>
          <w:rFonts w:ascii="Century Gothic" w:hAnsi="Century Gothic"/>
          <w:lang w:val="en-US" w:bidi="ar-TN"/>
        </w:rPr>
        <w:t xml:space="preserve"> is known as one of the strongest authentication security mechanisms. </w:t>
      </w:r>
      <w:r w:rsidR="009F6A75" w:rsidRPr="00CA762E">
        <w:rPr>
          <w:rFonts w:ascii="Century Gothic" w:hAnsi="Century Gothic"/>
          <w:lang w:val="en-US" w:bidi="ar-TN"/>
        </w:rPr>
        <w:t>A</w:t>
      </w:r>
      <w:r w:rsidRPr="00CA762E">
        <w:rPr>
          <w:rFonts w:ascii="Century Gothic" w:hAnsi="Century Gothic"/>
          <w:lang w:val="en-US" w:bidi="ar-TN"/>
        </w:rPr>
        <w:t xml:space="preserve">dvances in the field are happening quickly to meet the need of a </w:t>
      </w:r>
      <w:r w:rsidR="00A91BA6" w:rsidRPr="00CA762E">
        <w:rPr>
          <w:rFonts w:ascii="Century Gothic" w:hAnsi="Century Gothic"/>
          <w:lang w:val="en-US" w:bidi="ar-TN"/>
        </w:rPr>
        <w:t>secure and reliable online transaction</w:t>
      </w:r>
      <w:r w:rsidRPr="00CA762E">
        <w:rPr>
          <w:rFonts w:ascii="Century Gothic" w:hAnsi="Century Gothic"/>
          <w:lang w:val="en-US" w:bidi="ar-TN"/>
        </w:rPr>
        <w:t xml:space="preserve"> between entities worldwide</w:t>
      </w:r>
      <w:r w:rsidR="009F6A75" w:rsidRPr="00CA762E">
        <w:rPr>
          <w:rFonts w:ascii="Century Gothic" w:hAnsi="Century Gothic"/>
          <w:lang w:val="en-US" w:bidi="ar-TN"/>
        </w:rPr>
        <w:t xml:space="preserve">. </w:t>
      </w:r>
      <w:proofErr w:type="gramStart"/>
      <w:r w:rsidR="009F6A75" w:rsidRPr="00CA762E">
        <w:rPr>
          <w:rFonts w:ascii="Century Gothic" w:hAnsi="Century Gothic"/>
          <w:lang w:val="en-US" w:bidi="ar-TN"/>
        </w:rPr>
        <w:t>PKI,</w:t>
      </w:r>
      <w:proofErr w:type="gramEnd"/>
      <w:r w:rsidR="009F6A75" w:rsidRPr="00CA762E">
        <w:rPr>
          <w:rFonts w:ascii="Century Gothic" w:hAnsi="Century Gothic"/>
          <w:lang w:val="en-US" w:bidi="ar-TN"/>
        </w:rPr>
        <w:t xml:space="preserve"> is becoming a must-have technology since it provides a wide range of applications dealing with the identity authentication, confidentiality, access control, and security.</w:t>
      </w:r>
    </w:p>
    <w:p w:rsidR="00734B0C" w:rsidRPr="00CA762E" w:rsidRDefault="00302B4E" w:rsidP="009F6A75">
      <w:pPr>
        <w:bidi w:val="0"/>
        <w:ind w:left="-1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 xml:space="preserve">In this respect, </w:t>
      </w:r>
      <w:r w:rsidR="009E44F4" w:rsidRPr="00CA762E">
        <w:rPr>
          <w:rFonts w:ascii="Century Gothic" w:hAnsi="Century Gothic"/>
          <w:b/>
          <w:bCs/>
          <w:lang w:val="en-US" w:bidi="ar-TN"/>
        </w:rPr>
        <w:t>the Arab ICT Organization (</w:t>
      </w:r>
      <w:r w:rsidRPr="00CA762E">
        <w:rPr>
          <w:rFonts w:ascii="Century Gothic" w:hAnsi="Century Gothic"/>
          <w:b/>
          <w:bCs/>
          <w:lang w:val="en-US" w:bidi="ar-TN"/>
        </w:rPr>
        <w:t>AICTO</w:t>
      </w:r>
      <w:r w:rsidR="009E44F4" w:rsidRPr="00CA762E">
        <w:rPr>
          <w:rFonts w:ascii="Century Gothic" w:hAnsi="Century Gothic"/>
          <w:b/>
          <w:bCs/>
          <w:lang w:val="en-US" w:bidi="ar-TN"/>
        </w:rPr>
        <w:t>)</w:t>
      </w:r>
      <w:r w:rsidRPr="00CA762E">
        <w:rPr>
          <w:rFonts w:ascii="Century Gothic" w:hAnsi="Century Gothic"/>
          <w:lang w:val="en-US" w:bidi="ar-TN"/>
        </w:rPr>
        <w:t xml:space="preserve"> has proposed the setting up of the </w:t>
      </w:r>
      <w:r w:rsidRPr="00CA762E">
        <w:rPr>
          <w:rFonts w:ascii="Century Gothic" w:hAnsi="Century Gothic"/>
          <w:b/>
          <w:bCs/>
          <w:lang w:val="en-US" w:bidi="ar-TN"/>
        </w:rPr>
        <w:t>"Arab-African</w:t>
      </w:r>
      <w:r w:rsidR="009E44F4" w:rsidRPr="00CA762E">
        <w:rPr>
          <w:rFonts w:ascii="Century Gothic" w:hAnsi="Century Gothic"/>
          <w:b/>
          <w:bCs/>
          <w:lang w:val="en-US" w:bidi="ar-TN"/>
        </w:rPr>
        <w:t xml:space="preserve"> </w:t>
      </w:r>
      <w:r w:rsidRPr="00CA762E">
        <w:rPr>
          <w:rFonts w:ascii="Century Gothic" w:hAnsi="Century Gothic"/>
          <w:b/>
          <w:bCs/>
          <w:lang w:val="en-US" w:bidi="ar-TN"/>
        </w:rPr>
        <w:t>e-Certification Authorities Network</w:t>
      </w:r>
      <w:bookmarkStart w:id="1" w:name="_Hlk9941433"/>
      <w:r w:rsidRPr="00CA762E">
        <w:rPr>
          <w:rFonts w:ascii="Century Gothic" w:hAnsi="Century Gothic"/>
          <w:b/>
          <w:bCs/>
          <w:lang w:val="en-US" w:bidi="ar-TN"/>
        </w:rPr>
        <w:t>"</w:t>
      </w:r>
      <w:r w:rsidR="007173D7" w:rsidRPr="00CA762E">
        <w:rPr>
          <w:rFonts w:ascii="Century Gothic" w:hAnsi="Century Gothic" w:cs="Sakkal Majalla"/>
          <w:b/>
          <w:bCs/>
          <w:lang w:val="en-US" w:bidi="ar-TN"/>
        </w:rPr>
        <w:t>(</w:t>
      </w:r>
      <w:r w:rsidR="007173D7" w:rsidRPr="00CA762E">
        <w:rPr>
          <w:rStyle w:val="Appelnotedebasdep"/>
          <w:rFonts w:ascii="Century Gothic" w:hAnsi="Century Gothic" w:cs="Sakkal Majalla"/>
          <w:b/>
          <w:bCs/>
          <w:rtl/>
          <w:lang w:bidi="ar-TN"/>
        </w:rPr>
        <w:footnoteReference w:id="1"/>
      </w:r>
      <w:r w:rsidR="007173D7" w:rsidRPr="00CA762E">
        <w:rPr>
          <w:rFonts w:ascii="Century Gothic" w:hAnsi="Century Gothic" w:cs="Sakkal Majalla"/>
          <w:b/>
          <w:bCs/>
          <w:rtl/>
          <w:lang w:bidi="ar-TN"/>
        </w:rPr>
        <w:t xml:space="preserve"> </w:t>
      </w:r>
      <w:r w:rsidR="007173D7" w:rsidRPr="00CA762E">
        <w:rPr>
          <w:rFonts w:ascii="Century Gothic" w:hAnsi="Century Gothic" w:cs="Sakkal Majalla"/>
          <w:b/>
          <w:bCs/>
          <w:lang w:val="en-US" w:bidi="ar-TN"/>
        </w:rPr>
        <w:t xml:space="preserve"> )</w:t>
      </w:r>
      <w:bookmarkEnd w:id="1"/>
      <w:r w:rsidRPr="00CA762E">
        <w:rPr>
          <w:rFonts w:ascii="Century Gothic" w:hAnsi="Century Gothic"/>
          <w:b/>
          <w:bCs/>
          <w:lang w:val="en-US" w:bidi="ar-TN"/>
        </w:rPr>
        <w:t xml:space="preserve"> </w:t>
      </w:r>
      <w:r w:rsidR="00A17AAC">
        <w:rPr>
          <w:rFonts w:ascii="Century Gothic" w:hAnsi="Century Gothic"/>
          <w:lang w:val="en-US" w:bidi="ar-TN"/>
        </w:rPr>
        <w:t xml:space="preserve">and it was adopted by its Council and General Assembly. </w:t>
      </w:r>
    </w:p>
    <w:p w:rsidR="009E44F4" w:rsidRPr="004C608E" w:rsidRDefault="004C608E" w:rsidP="004C608E">
      <w:pPr>
        <w:bidi w:val="0"/>
        <w:ind w:left="-1"/>
        <w:jc w:val="lowKashida"/>
        <w:rPr>
          <w:rFonts w:ascii="Century Gothic" w:hAnsi="Century Gothic"/>
          <w:lang w:val="en-US" w:bidi="ar-TN"/>
        </w:rPr>
      </w:pPr>
      <w:r w:rsidRPr="004C608E">
        <w:rPr>
          <w:rFonts w:ascii="Century Gothic" w:hAnsi="Century Gothic"/>
          <w:lang w:val="en-US" w:bidi="ar-TN"/>
        </w:rPr>
        <w:t xml:space="preserve">AICTO </w:t>
      </w:r>
      <w:r>
        <w:rPr>
          <w:rFonts w:ascii="Century Gothic" w:hAnsi="Century Gothic"/>
          <w:lang w:val="en-US" w:bidi="ar-TN"/>
        </w:rPr>
        <w:t xml:space="preserve">invites all e-certification authorities and all concerned parties in the field of </w:t>
      </w:r>
      <w:r w:rsidR="00017215">
        <w:rPr>
          <w:rFonts w:ascii="Century Gothic" w:hAnsi="Century Gothic"/>
          <w:lang w:val="en-US" w:bidi="ar-TN"/>
        </w:rPr>
        <w:t>Digital Trust</w:t>
      </w:r>
      <w:r>
        <w:rPr>
          <w:rFonts w:ascii="Century Gothic" w:hAnsi="Century Gothic"/>
          <w:lang w:val="en-US" w:bidi="ar-TN"/>
        </w:rPr>
        <w:t xml:space="preserve"> from Arab and African countries to join the network. Below, the membership charter of the </w:t>
      </w:r>
      <w:r w:rsidRPr="004C608E">
        <w:rPr>
          <w:rFonts w:ascii="Century Gothic" w:hAnsi="Century Gothic"/>
          <w:b/>
          <w:bCs/>
          <w:lang w:val="en-US" w:bidi="ar-TN"/>
        </w:rPr>
        <w:t>“Arab-African e-Certification Authorities Network”</w:t>
      </w:r>
      <w:r>
        <w:rPr>
          <w:rFonts w:ascii="Century Gothic" w:hAnsi="Century Gothic"/>
          <w:lang w:val="en-US" w:bidi="ar-TN"/>
        </w:rPr>
        <w:t xml:space="preserve"> </w:t>
      </w:r>
      <w:r w:rsidRPr="004C608E">
        <w:rPr>
          <w:rFonts w:ascii="Century Gothic" w:hAnsi="Century Gothic"/>
          <w:lang w:val="en-US" w:bidi="ar-TN"/>
        </w:rPr>
        <w:t>AAECA-Net</w:t>
      </w:r>
      <w:r>
        <w:rPr>
          <w:rFonts w:ascii="Century Gothic" w:hAnsi="Century Gothic"/>
          <w:lang w:val="en-US" w:bidi="ar-TN"/>
        </w:rPr>
        <w:t xml:space="preserve">.  </w:t>
      </w:r>
      <w:r w:rsidRPr="004C608E">
        <w:rPr>
          <w:rFonts w:ascii="Century Gothic" w:hAnsi="Century Gothic"/>
          <w:lang w:val="en-US" w:bidi="ar-TN"/>
        </w:rPr>
        <w:t xml:space="preserve"> </w:t>
      </w:r>
    </w:p>
    <w:p w:rsidR="009F6A75" w:rsidRPr="00CA762E" w:rsidRDefault="009F6A75" w:rsidP="009F6A75">
      <w:pPr>
        <w:bidi w:val="0"/>
        <w:ind w:left="-1"/>
        <w:jc w:val="lowKashida"/>
        <w:rPr>
          <w:rFonts w:ascii="Century Gothic" w:hAnsi="Century Gothic"/>
          <w:sz w:val="26"/>
          <w:szCs w:val="26"/>
          <w:lang w:val="en-US" w:bidi="ar-TN"/>
        </w:rPr>
      </w:pPr>
    </w:p>
    <w:p w:rsidR="001A07F5" w:rsidRDefault="001A07F5" w:rsidP="001A07F5">
      <w:pPr>
        <w:bidi w:val="0"/>
        <w:ind w:left="-1"/>
        <w:jc w:val="lowKashida"/>
        <w:rPr>
          <w:rFonts w:ascii="Century Gothic" w:hAnsi="Century Gothic"/>
          <w:sz w:val="26"/>
          <w:szCs w:val="26"/>
          <w:lang w:val="en-US" w:bidi="ar-TN"/>
        </w:rPr>
      </w:pPr>
    </w:p>
    <w:p w:rsidR="0091593E" w:rsidRDefault="0091593E" w:rsidP="0091593E">
      <w:pPr>
        <w:bidi w:val="0"/>
        <w:ind w:left="-1"/>
        <w:jc w:val="lowKashida"/>
        <w:rPr>
          <w:rFonts w:ascii="Century Gothic" w:hAnsi="Century Gothic"/>
          <w:sz w:val="26"/>
          <w:szCs w:val="26"/>
          <w:lang w:val="en-US" w:bidi="ar-TN"/>
        </w:rPr>
      </w:pPr>
    </w:p>
    <w:p w:rsidR="0091593E" w:rsidRDefault="0091593E" w:rsidP="0091593E">
      <w:pPr>
        <w:bidi w:val="0"/>
        <w:ind w:left="-1"/>
        <w:jc w:val="lowKashida"/>
        <w:rPr>
          <w:rFonts w:ascii="Century Gothic" w:hAnsi="Century Gothic"/>
          <w:sz w:val="26"/>
          <w:szCs w:val="26"/>
          <w:lang w:val="en-US" w:bidi="ar-TN"/>
        </w:rPr>
      </w:pPr>
    </w:p>
    <w:p w:rsidR="00B02545" w:rsidRPr="004C608E" w:rsidRDefault="00B02545" w:rsidP="00B02545">
      <w:pPr>
        <w:ind w:left="-1"/>
        <w:jc w:val="center"/>
        <w:rPr>
          <w:rFonts w:ascii="Century Gothic" w:hAnsi="Century Gothic" w:cs="Sakkal Majalla"/>
          <w:b/>
          <w:bCs/>
          <w:sz w:val="36"/>
          <w:szCs w:val="36"/>
          <w:lang w:val="en-US" w:bidi="ar-TN"/>
        </w:rPr>
      </w:pPr>
      <w:r w:rsidRPr="004C608E">
        <w:rPr>
          <w:rFonts w:ascii="Century Gothic" w:hAnsi="Century Gothic" w:cs="Sakkal Majalla"/>
          <w:b/>
          <w:bCs/>
          <w:sz w:val="36"/>
          <w:szCs w:val="36"/>
          <w:lang w:val="en-US" w:bidi="ar-TN"/>
        </w:rPr>
        <w:t>Membership Charter</w:t>
      </w:r>
    </w:p>
    <w:p w:rsidR="00B02545" w:rsidRPr="004C608E" w:rsidRDefault="00B02545" w:rsidP="00B02545">
      <w:pPr>
        <w:ind w:left="-1"/>
        <w:jc w:val="center"/>
        <w:rPr>
          <w:rFonts w:ascii="Century Gothic" w:hAnsi="Century Gothic" w:cs="Sakkal Majalla"/>
          <w:b/>
          <w:bCs/>
          <w:sz w:val="36"/>
          <w:szCs w:val="36"/>
          <w:lang w:val="en-US" w:bidi="ar-TN"/>
        </w:rPr>
      </w:pPr>
      <w:r w:rsidRPr="004C608E">
        <w:rPr>
          <w:rFonts w:ascii="Century Gothic" w:hAnsi="Century Gothic" w:cs="Sakkal Majalla"/>
          <w:b/>
          <w:bCs/>
          <w:sz w:val="36"/>
          <w:szCs w:val="36"/>
          <w:lang w:val="en-US" w:bidi="ar-TN"/>
        </w:rPr>
        <w:t>Arab-African e-Certification Authorities Network</w:t>
      </w:r>
    </w:p>
    <w:p w:rsidR="00216E56" w:rsidRPr="00CA762E" w:rsidRDefault="00B02545" w:rsidP="00B02545">
      <w:pPr>
        <w:bidi w:val="0"/>
        <w:ind w:left="-1"/>
        <w:jc w:val="center"/>
        <w:rPr>
          <w:rFonts w:ascii="Century Gothic" w:hAnsi="Century Gothic"/>
          <w:b/>
          <w:bCs/>
          <w:sz w:val="20"/>
          <w:szCs w:val="20"/>
          <w:lang w:val="en-US" w:bidi="ar-TN"/>
        </w:rPr>
      </w:pPr>
      <w:r w:rsidRPr="00CA762E">
        <w:rPr>
          <w:rFonts w:ascii="Century Gothic" w:hAnsi="Century Gothic" w:cs="Sakkal Majalla"/>
          <w:b/>
          <w:bCs/>
          <w:sz w:val="32"/>
          <w:szCs w:val="32"/>
          <w:lang w:val="en-US" w:bidi="ar-TN"/>
        </w:rPr>
        <w:t>AAECA-Net</w:t>
      </w:r>
    </w:p>
    <w:p w:rsidR="00734B0C" w:rsidRPr="00A11119" w:rsidRDefault="00734B0C" w:rsidP="00462818">
      <w:pPr>
        <w:ind w:left="-1"/>
        <w:jc w:val="right"/>
        <w:rPr>
          <w:rFonts w:ascii="Century Gothic" w:hAnsi="Century Gothic"/>
          <w:b/>
          <w:bCs/>
          <w:sz w:val="24"/>
          <w:szCs w:val="24"/>
          <w:rtl/>
          <w:lang w:bidi="ar-TN"/>
        </w:rPr>
      </w:pPr>
      <w:r w:rsidRPr="00A11119">
        <w:rPr>
          <w:rFonts w:ascii="Century Gothic" w:hAnsi="Century Gothic"/>
          <w:b/>
          <w:bCs/>
          <w:sz w:val="24"/>
          <w:szCs w:val="24"/>
          <w:shd w:val="clear" w:color="auto" w:fill="D9D9D9" w:themeFill="background1" w:themeFillShade="D9"/>
          <w:lang w:bidi="ar-TN"/>
        </w:rPr>
        <w:t xml:space="preserve">General Framework : </w:t>
      </w:r>
    </w:p>
    <w:p w:rsidR="007D0509" w:rsidRPr="00A11119" w:rsidRDefault="007D0509" w:rsidP="00D25ADD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bidi w:val="0"/>
        <w:jc w:val="lowKashida"/>
        <w:rPr>
          <w:rFonts w:ascii="Century Gothic" w:hAnsi="Century Gothic"/>
          <w:b/>
          <w:bCs/>
          <w:lang w:val="en-US" w:bidi="ar-TN"/>
        </w:rPr>
      </w:pPr>
      <w:r w:rsidRPr="00A11119">
        <w:rPr>
          <w:rFonts w:ascii="Century Gothic" w:hAnsi="Century Gothic"/>
          <w:b/>
          <w:bCs/>
          <w:lang w:val="en-US" w:bidi="ar-TN"/>
        </w:rPr>
        <w:t xml:space="preserve">The conviction </w:t>
      </w:r>
      <w:r w:rsidR="00831945" w:rsidRPr="00A11119">
        <w:rPr>
          <w:rFonts w:ascii="Century Gothic" w:hAnsi="Century Gothic"/>
          <w:b/>
          <w:bCs/>
          <w:lang w:val="en-US" w:bidi="ar-TN"/>
        </w:rPr>
        <w:t>that</w:t>
      </w:r>
      <w:r w:rsidRPr="00A11119">
        <w:rPr>
          <w:rFonts w:ascii="Century Gothic" w:hAnsi="Century Gothic"/>
          <w:b/>
          <w:bCs/>
          <w:lang w:bidi="ar-TN"/>
        </w:rPr>
        <w:t>:</w:t>
      </w:r>
    </w:p>
    <w:p w:rsidR="001A07F5" w:rsidRPr="00CA762E" w:rsidRDefault="001A07F5" w:rsidP="00A11119">
      <w:pPr>
        <w:pStyle w:val="Paragraphedeliste"/>
        <w:numPr>
          <w:ilvl w:val="0"/>
          <w:numId w:val="8"/>
        </w:numPr>
        <w:shd w:val="clear" w:color="auto" w:fill="F2F2F2" w:themeFill="background1" w:themeFillShade="F2"/>
        <w:bidi w:val="0"/>
        <w:jc w:val="lowKashida"/>
        <w:rPr>
          <w:rFonts w:ascii="Century Gothic" w:hAnsi="Century Gothic"/>
          <w:lang w:val="en-US" w:bidi="ar-TN"/>
        </w:rPr>
      </w:pPr>
      <w:proofErr w:type="gramStart"/>
      <w:r w:rsidRPr="00CA762E">
        <w:rPr>
          <w:rFonts w:ascii="Century Gothic" w:hAnsi="Century Gothic"/>
          <w:lang w:val="en-US" w:bidi="ar-TN"/>
        </w:rPr>
        <w:t>the</w:t>
      </w:r>
      <w:proofErr w:type="gramEnd"/>
      <w:r w:rsidRPr="00CA762E">
        <w:rPr>
          <w:rFonts w:ascii="Century Gothic" w:hAnsi="Century Gothic"/>
          <w:lang w:val="en-US" w:bidi="ar-TN"/>
        </w:rPr>
        <w:t xml:space="preserve"> strengthening of </w:t>
      </w:r>
      <w:r w:rsidR="00A11119">
        <w:rPr>
          <w:rFonts w:ascii="Century Gothic" w:hAnsi="Century Gothic"/>
          <w:lang w:val="en-US" w:bidi="ar-TN"/>
        </w:rPr>
        <w:t>digital</w:t>
      </w:r>
      <w:r w:rsidRPr="00CA762E">
        <w:rPr>
          <w:rFonts w:ascii="Century Gothic" w:hAnsi="Century Gothic"/>
          <w:lang w:val="en-US" w:bidi="ar-TN"/>
        </w:rPr>
        <w:t xml:space="preserve"> trust services is a basic component of e-transactions, particularly e-commerce. It must be a priority in the digital world and a strategic component within the global economy</w:t>
      </w:r>
    </w:p>
    <w:p w:rsidR="00DA78FA" w:rsidRPr="00CA762E" w:rsidRDefault="00734B0C" w:rsidP="00D25ADD">
      <w:pPr>
        <w:pStyle w:val="Paragraphedeliste"/>
        <w:numPr>
          <w:ilvl w:val="0"/>
          <w:numId w:val="8"/>
        </w:numPr>
        <w:shd w:val="clear" w:color="auto" w:fill="F2F2F2" w:themeFill="background1" w:themeFillShade="F2"/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 xml:space="preserve">The development of </w:t>
      </w:r>
      <w:r w:rsidR="009F6A75" w:rsidRPr="00CA762E">
        <w:rPr>
          <w:rFonts w:ascii="Century Gothic" w:hAnsi="Century Gothic"/>
          <w:lang w:val="en-US" w:bidi="ar-TN"/>
        </w:rPr>
        <w:t xml:space="preserve">e-transactions &amp; </w:t>
      </w:r>
      <w:r w:rsidRPr="00CA762E">
        <w:rPr>
          <w:rFonts w:ascii="Century Gothic" w:hAnsi="Century Gothic"/>
          <w:lang w:val="en-US" w:bidi="ar-TN"/>
        </w:rPr>
        <w:t>e-commerce between Arab countries from one hand and</w:t>
      </w:r>
      <w:r w:rsidR="009F6A75" w:rsidRPr="00CA762E">
        <w:rPr>
          <w:rFonts w:ascii="Century Gothic" w:hAnsi="Century Gothic"/>
          <w:lang w:val="en-US" w:bidi="ar-TN"/>
        </w:rPr>
        <w:t xml:space="preserve"> </w:t>
      </w:r>
      <w:r w:rsidRPr="00CA762E">
        <w:rPr>
          <w:rFonts w:ascii="Century Gothic" w:hAnsi="Century Gothic"/>
          <w:lang w:val="en-US" w:bidi="ar-TN"/>
        </w:rPr>
        <w:t xml:space="preserve">between them and African countries from other hand requires </w:t>
      </w:r>
      <w:r w:rsidR="00DA78FA" w:rsidRPr="00CA762E">
        <w:rPr>
          <w:rFonts w:ascii="Century Gothic" w:hAnsi="Century Gothic"/>
          <w:lang w:val="en-US" w:bidi="ar-TN"/>
        </w:rPr>
        <w:t xml:space="preserve">the setting up of a suitable </w:t>
      </w:r>
      <w:r w:rsidR="009F6A75" w:rsidRPr="00CA762E">
        <w:rPr>
          <w:rFonts w:ascii="Century Gothic" w:hAnsi="Century Gothic"/>
          <w:lang w:val="en-US" w:bidi="ar-TN"/>
        </w:rPr>
        <w:t xml:space="preserve">interregional </w:t>
      </w:r>
      <w:r w:rsidR="00017215">
        <w:rPr>
          <w:rFonts w:ascii="Century Gothic" w:hAnsi="Century Gothic"/>
          <w:lang w:val="en-US" w:bidi="ar-TN"/>
        </w:rPr>
        <w:t>Digital Trust</w:t>
      </w:r>
      <w:r w:rsidR="00DA78FA" w:rsidRPr="00CA762E">
        <w:rPr>
          <w:rFonts w:ascii="Century Gothic" w:hAnsi="Century Gothic"/>
          <w:lang w:val="en-US" w:bidi="ar-TN"/>
        </w:rPr>
        <w:t xml:space="preserve"> environment </w:t>
      </w:r>
    </w:p>
    <w:p w:rsidR="00462818" w:rsidRPr="00CA762E" w:rsidRDefault="007D0509" w:rsidP="00D25ADD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 xml:space="preserve">The need of the </w:t>
      </w:r>
      <w:r w:rsidR="000C32DE" w:rsidRPr="00CA762E">
        <w:rPr>
          <w:rFonts w:ascii="Century Gothic" w:hAnsi="Century Gothic"/>
          <w:lang w:val="en-US" w:bidi="ar-TN"/>
        </w:rPr>
        <w:t xml:space="preserve">setting up of a regional group/ or a structure for the reinforcement of </w:t>
      </w:r>
      <w:r w:rsidRPr="00CA762E">
        <w:rPr>
          <w:rFonts w:ascii="Century Gothic" w:hAnsi="Century Gothic"/>
          <w:lang w:val="en-US" w:bidi="ar-TN"/>
        </w:rPr>
        <w:t>inter</w:t>
      </w:r>
      <w:r w:rsidR="000C32DE" w:rsidRPr="00CA762E">
        <w:rPr>
          <w:rFonts w:ascii="Century Gothic" w:hAnsi="Century Gothic"/>
          <w:lang w:val="en-US" w:bidi="ar-TN"/>
        </w:rPr>
        <w:t>regional specialized capacities and the building up of a</w:t>
      </w:r>
      <w:r w:rsidR="009F6A75" w:rsidRPr="00CA762E">
        <w:rPr>
          <w:rFonts w:ascii="Century Gothic" w:hAnsi="Century Gothic"/>
          <w:lang w:val="en-US" w:bidi="ar-TN"/>
        </w:rPr>
        <w:t xml:space="preserve"> </w:t>
      </w:r>
      <w:r w:rsidR="00216E56" w:rsidRPr="00CA762E">
        <w:rPr>
          <w:rFonts w:ascii="Century Gothic" w:hAnsi="Century Gothic" w:cs="Arial"/>
          <w:lang w:val="en-US" w:bidi="ar-TN"/>
        </w:rPr>
        <w:t xml:space="preserve">regional pressure force </w:t>
      </w:r>
      <w:r w:rsidR="007757F2" w:rsidRPr="00CA762E">
        <w:rPr>
          <w:rFonts w:ascii="Century Gothic" w:hAnsi="Century Gothic" w:cs="Arial"/>
          <w:lang w:val="en-US" w:bidi="ar-TN"/>
        </w:rPr>
        <w:t xml:space="preserve">in the field of standardization </w:t>
      </w:r>
    </w:p>
    <w:p w:rsidR="00A11119" w:rsidRDefault="00A11119" w:rsidP="00462818">
      <w:pPr>
        <w:pStyle w:val="Paragraphedeliste"/>
        <w:bidi w:val="0"/>
        <w:ind w:left="360"/>
        <w:jc w:val="lowKashida"/>
        <w:rPr>
          <w:rFonts w:ascii="Century Gothic" w:hAnsi="Century Gothic"/>
          <w:lang w:val="en-US" w:bidi="ar-TN"/>
        </w:rPr>
      </w:pPr>
    </w:p>
    <w:p w:rsidR="00734B0C" w:rsidRPr="00CA762E" w:rsidRDefault="00A11119" w:rsidP="00234ED9">
      <w:pPr>
        <w:bidi w:val="0"/>
        <w:rPr>
          <w:rFonts w:ascii="Century Gothic" w:hAnsi="Century Gothic"/>
          <w:lang w:val="en-US" w:bidi="ar-TN"/>
        </w:rPr>
      </w:pPr>
      <w:r w:rsidRPr="00234ED9">
        <w:rPr>
          <w:rFonts w:ascii="Century Gothic" w:hAnsi="Century Gothic"/>
          <w:b/>
          <w:bCs/>
          <w:sz w:val="24"/>
          <w:szCs w:val="24"/>
          <w:shd w:val="clear" w:color="auto" w:fill="D9D9D9" w:themeFill="background1" w:themeFillShade="D9"/>
          <w:lang w:val="en-US" w:bidi="ar-TN"/>
        </w:rPr>
        <w:t xml:space="preserve">Specific </w:t>
      </w:r>
      <w:r w:rsidR="00234ED9" w:rsidRPr="00234ED9">
        <w:rPr>
          <w:rFonts w:ascii="Century Gothic" w:hAnsi="Century Gothic"/>
          <w:b/>
          <w:bCs/>
          <w:sz w:val="24"/>
          <w:szCs w:val="24"/>
          <w:shd w:val="clear" w:color="auto" w:fill="D9D9D9" w:themeFill="background1" w:themeFillShade="D9"/>
          <w:lang w:val="en-US" w:bidi="ar-TN"/>
        </w:rPr>
        <w:t>Framework:</w:t>
      </w:r>
      <w:r w:rsidRPr="00234ED9">
        <w:rPr>
          <w:rFonts w:ascii="Century Gothic" w:hAnsi="Century Gothic"/>
          <w:b/>
          <w:bCs/>
          <w:sz w:val="24"/>
          <w:szCs w:val="24"/>
          <w:shd w:val="clear" w:color="auto" w:fill="D9D9D9" w:themeFill="background1" w:themeFillShade="D9"/>
          <w:lang w:val="en-US" w:bidi="ar-TN"/>
        </w:rPr>
        <w:t xml:space="preserve"> </w:t>
      </w:r>
    </w:p>
    <w:p w:rsidR="00462818" w:rsidRPr="00CA762E" w:rsidRDefault="0066453F" w:rsidP="0088746D">
      <w:pPr>
        <w:shd w:val="clear" w:color="auto" w:fill="F2F2F2" w:themeFill="background1" w:themeFillShade="F2"/>
        <w:jc w:val="right"/>
        <w:rPr>
          <w:rFonts w:ascii="Century Gothic" w:hAnsi="Century Gothic"/>
          <w:b/>
          <w:bCs/>
          <w:sz w:val="24"/>
          <w:szCs w:val="24"/>
          <w:rtl/>
          <w:lang w:bidi="ar-TN"/>
        </w:rPr>
      </w:pP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Article 1</w:t>
      </w:r>
      <w:r w:rsidR="0088746D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: </w:t>
      </w: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Name</w:t>
      </w:r>
      <w:r w:rsidR="0088746D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  <w:r w:rsidR="00462818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</w:p>
    <w:p w:rsidR="00734B0C" w:rsidRPr="00CA762E" w:rsidRDefault="0066453F" w:rsidP="00AC080B">
      <w:p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 xml:space="preserve">The name of this organization is </w:t>
      </w:r>
      <w:r w:rsidRPr="00CA762E">
        <w:rPr>
          <w:rFonts w:ascii="Century Gothic" w:hAnsi="Century Gothic"/>
          <w:b/>
          <w:bCs/>
          <w:lang w:val="en-US" w:bidi="ar-TN"/>
        </w:rPr>
        <w:t xml:space="preserve">“Arab-African </w:t>
      </w:r>
      <w:r w:rsidR="00AC080B" w:rsidRPr="00CA762E">
        <w:rPr>
          <w:rFonts w:ascii="Century Gothic" w:hAnsi="Century Gothic"/>
          <w:b/>
          <w:bCs/>
          <w:lang w:val="en-US" w:bidi="ar-TN"/>
        </w:rPr>
        <w:t>e-Certification Authorities</w:t>
      </w:r>
      <w:r w:rsidRPr="00CA762E">
        <w:rPr>
          <w:rFonts w:ascii="Century Gothic" w:hAnsi="Century Gothic"/>
          <w:b/>
          <w:bCs/>
          <w:lang w:val="en-US" w:bidi="ar-TN"/>
        </w:rPr>
        <w:t xml:space="preserve"> </w:t>
      </w:r>
      <w:r w:rsidR="00446518" w:rsidRPr="00CA762E">
        <w:rPr>
          <w:rFonts w:ascii="Century Gothic" w:hAnsi="Century Gothic"/>
          <w:b/>
          <w:bCs/>
          <w:lang w:val="en-US" w:bidi="ar-TN"/>
        </w:rPr>
        <w:t>Network”</w:t>
      </w:r>
      <w:r w:rsidR="00446518" w:rsidRPr="00CA762E">
        <w:rPr>
          <w:rFonts w:ascii="Century Gothic" w:hAnsi="Century Gothic"/>
          <w:lang w:val="en-US" w:bidi="ar-TN"/>
        </w:rPr>
        <w:t xml:space="preserve"> </w:t>
      </w:r>
      <w:r w:rsidR="001A07F5" w:rsidRPr="00CA762E">
        <w:rPr>
          <w:rFonts w:ascii="Century Gothic" w:hAnsi="Century Gothic"/>
          <w:lang w:val="en-US" w:bidi="ar-TN"/>
        </w:rPr>
        <w:t>AAECA-Net</w:t>
      </w:r>
    </w:p>
    <w:p w:rsidR="00446518" w:rsidRPr="00CA762E" w:rsidRDefault="00446518" w:rsidP="0088746D">
      <w:pPr>
        <w:shd w:val="clear" w:color="auto" w:fill="F2F2F2" w:themeFill="background1" w:themeFillShade="F2"/>
        <w:jc w:val="right"/>
        <w:rPr>
          <w:rFonts w:ascii="Century Gothic" w:hAnsi="Century Gothic"/>
          <w:b/>
          <w:bCs/>
          <w:sz w:val="24"/>
          <w:szCs w:val="24"/>
          <w:rtl/>
          <w:lang w:bidi="ar-TN"/>
        </w:rPr>
      </w:pP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Article </w:t>
      </w:r>
      <w:r w:rsidR="0088746D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2: </w:t>
      </w: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Objectives</w:t>
      </w:r>
      <w:r w:rsidR="0088746D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  </w:t>
      </w:r>
    </w:p>
    <w:p w:rsidR="00446518" w:rsidRPr="00CA762E" w:rsidRDefault="00446518" w:rsidP="00A11119">
      <w:p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>The</w:t>
      </w:r>
      <w:r w:rsidR="00216E56" w:rsidRPr="00CA762E">
        <w:rPr>
          <w:rFonts w:ascii="Century Gothic" w:hAnsi="Century Gothic"/>
          <w:lang w:val="en-US" w:bidi="ar-TN"/>
        </w:rPr>
        <w:t xml:space="preserve"> main </w:t>
      </w:r>
      <w:r w:rsidRPr="00CA762E">
        <w:rPr>
          <w:rFonts w:ascii="Century Gothic" w:hAnsi="Century Gothic"/>
          <w:lang w:val="en-US" w:bidi="ar-TN"/>
        </w:rPr>
        <w:t>objectives of the Network are:</w:t>
      </w:r>
    </w:p>
    <w:p w:rsidR="001A07F5" w:rsidRPr="00CA762E" w:rsidRDefault="001A07F5" w:rsidP="00B95AE1">
      <w:pPr>
        <w:pStyle w:val="Paragraphedeliste"/>
        <w:numPr>
          <w:ilvl w:val="0"/>
          <w:numId w:val="5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>Provide an appropriate platform to discuss and resolve issues related to</w:t>
      </w:r>
      <w:r w:rsidR="00B95AE1">
        <w:rPr>
          <w:rFonts w:ascii="Century Gothic" w:hAnsi="Century Gothic"/>
          <w:lang w:val="en-US" w:bidi="ar-TN"/>
        </w:rPr>
        <w:t xml:space="preserve"> </w:t>
      </w:r>
      <w:r w:rsidR="00017215">
        <w:rPr>
          <w:rFonts w:ascii="Century Gothic" w:hAnsi="Century Gothic"/>
          <w:lang w:val="en-US" w:bidi="ar-TN"/>
        </w:rPr>
        <w:t>Digital Trust</w:t>
      </w:r>
      <w:r w:rsidRPr="00CA762E">
        <w:rPr>
          <w:rFonts w:ascii="Century Gothic" w:hAnsi="Century Gothic"/>
          <w:lang w:val="en-US" w:bidi="ar-TN"/>
        </w:rPr>
        <w:t xml:space="preserve"> within the Arab and African regions</w:t>
      </w:r>
      <w:r w:rsidR="00986A26">
        <w:rPr>
          <w:rFonts w:ascii="Century Gothic" w:hAnsi="Century Gothic"/>
          <w:lang w:val="en-US" w:bidi="ar-TN"/>
        </w:rPr>
        <w:t xml:space="preserve">, </w:t>
      </w:r>
      <w:proofErr w:type="gramStart"/>
      <w:r w:rsidR="00986A26">
        <w:rPr>
          <w:rFonts w:ascii="Century Gothic" w:hAnsi="Century Gothic"/>
          <w:lang w:val="en-US" w:bidi="ar-TN"/>
        </w:rPr>
        <w:t>either on the technical and legal levels and also</w:t>
      </w:r>
      <w:proofErr w:type="gramEnd"/>
      <w:r w:rsidR="00986A26">
        <w:rPr>
          <w:rFonts w:ascii="Century Gothic" w:hAnsi="Century Gothic"/>
          <w:lang w:val="en-US" w:bidi="ar-TN"/>
        </w:rPr>
        <w:t xml:space="preserve"> regarding the standardization matters.    </w:t>
      </w:r>
      <w:r w:rsidRPr="00CA762E">
        <w:rPr>
          <w:rFonts w:ascii="Century Gothic" w:hAnsi="Century Gothic"/>
          <w:lang w:val="en-US" w:bidi="ar-TN"/>
        </w:rPr>
        <w:t xml:space="preserve">   </w:t>
      </w:r>
    </w:p>
    <w:p w:rsidR="004F77E6" w:rsidRPr="00CA762E" w:rsidRDefault="001A07F5" w:rsidP="00D25ADD">
      <w:pPr>
        <w:numPr>
          <w:ilvl w:val="0"/>
          <w:numId w:val="5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>Provide the necessary support for the implementation of National e-certification authorities in the Arab and African countries</w:t>
      </w:r>
      <w:r w:rsidR="00986A26">
        <w:rPr>
          <w:rFonts w:ascii="Century Gothic" w:hAnsi="Century Gothic"/>
          <w:lang w:val="en-US" w:bidi="ar-TN"/>
        </w:rPr>
        <w:t xml:space="preserve"> and to promote their services</w:t>
      </w:r>
      <w:r w:rsidRPr="00CA762E">
        <w:rPr>
          <w:rFonts w:ascii="Century Gothic" w:hAnsi="Century Gothic"/>
          <w:lang w:val="en-US" w:bidi="ar-TN"/>
        </w:rPr>
        <w:t xml:space="preserve"> </w:t>
      </w:r>
    </w:p>
    <w:p w:rsidR="001A07F5" w:rsidRPr="00CA762E" w:rsidRDefault="001A07F5" w:rsidP="00D25ADD">
      <w:pPr>
        <w:numPr>
          <w:ilvl w:val="0"/>
          <w:numId w:val="5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 xml:space="preserve">Coordinate efforts to develop common regulatory frameworks and policies in the field of electronic certification, e-signature and </w:t>
      </w:r>
      <w:r w:rsidR="00017215">
        <w:rPr>
          <w:rFonts w:ascii="Century Gothic" w:hAnsi="Century Gothic"/>
          <w:lang w:val="en-US" w:bidi="ar-TN"/>
        </w:rPr>
        <w:t>Digital Trust</w:t>
      </w:r>
      <w:r w:rsidRPr="00CA762E">
        <w:rPr>
          <w:rFonts w:ascii="Century Gothic" w:hAnsi="Century Gothic"/>
          <w:lang w:val="en-US" w:bidi="ar-TN"/>
        </w:rPr>
        <w:t xml:space="preserve"> services</w:t>
      </w:r>
    </w:p>
    <w:p w:rsidR="001A07F5" w:rsidRPr="008D5643" w:rsidRDefault="001A07F5" w:rsidP="00D25ADD">
      <w:pPr>
        <w:numPr>
          <w:ilvl w:val="0"/>
          <w:numId w:val="5"/>
        </w:numPr>
        <w:bidi w:val="0"/>
        <w:jc w:val="lowKashida"/>
        <w:rPr>
          <w:rFonts w:ascii="Century Gothic" w:hAnsi="Century Gothic"/>
          <w:lang w:val="en-US" w:bidi="ar-TN"/>
        </w:rPr>
      </w:pPr>
      <w:r w:rsidRPr="008D5643">
        <w:rPr>
          <w:rFonts w:ascii="Century Gothic" w:hAnsi="Century Gothic"/>
          <w:lang w:val="en-US" w:bidi="ar-TN"/>
        </w:rPr>
        <w:t>Promote</w:t>
      </w:r>
      <w:r w:rsidR="00DA4486" w:rsidRPr="008D5643">
        <w:rPr>
          <w:rFonts w:ascii="Century Gothic" w:hAnsi="Century Gothic"/>
          <w:lang w:val="en-US" w:bidi="ar-TN"/>
        </w:rPr>
        <w:t xml:space="preserve"> </w:t>
      </w:r>
      <w:r w:rsidRPr="008D5643">
        <w:rPr>
          <w:rFonts w:ascii="Century Gothic" w:hAnsi="Century Gothic"/>
          <w:lang w:val="en-US" w:bidi="ar-TN"/>
        </w:rPr>
        <w:t xml:space="preserve">collaboration between Arab and African e-certification authorities to ensure interoperability and mutual recognition </w:t>
      </w:r>
    </w:p>
    <w:p w:rsidR="004F77E6" w:rsidRPr="00CA762E" w:rsidRDefault="001A07F5" w:rsidP="00D25ADD">
      <w:pPr>
        <w:numPr>
          <w:ilvl w:val="0"/>
          <w:numId w:val="5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 xml:space="preserve">Establish adequate cooperation with international organizations and consortia operating in the field of Public Key Infrastructure "PKI" and </w:t>
      </w:r>
      <w:r w:rsidR="00017215">
        <w:rPr>
          <w:rFonts w:ascii="Century Gothic" w:hAnsi="Century Gothic"/>
          <w:lang w:val="en-US" w:bidi="ar-TN"/>
        </w:rPr>
        <w:t>Digital Trust</w:t>
      </w:r>
      <w:r w:rsidRPr="00CA762E">
        <w:rPr>
          <w:rFonts w:ascii="Century Gothic" w:hAnsi="Century Gothic"/>
          <w:lang w:val="en-US" w:bidi="ar-TN"/>
        </w:rPr>
        <w:t xml:space="preserve"> services (Technical, legal and regulatory)</w:t>
      </w:r>
    </w:p>
    <w:p w:rsidR="00DA4486" w:rsidRPr="00CA762E" w:rsidRDefault="00327811" w:rsidP="00D25ADD">
      <w:pPr>
        <w:numPr>
          <w:ilvl w:val="0"/>
          <w:numId w:val="5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lastRenderedPageBreak/>
        <w:t>Encourage investors to be involved within this</w:t>
      </w:r>
      <w:r w:rsidRPr="00CA762E">
        <w:rPr>
          <w:rFonts w:ascii="Century Gothic" w:hAnsi="Century Gothic"/>
          <w:rtl/>
          <w:lang w:val="en-US" w:bidi="ar-TN"/>
        </w:rPr>
        <w:t xml:space="preserve"> </w:t>
      </w:r>
      <w:r w:rsidRPr="00CA762E">
        <w:rPr>
          <w:rFonts w:ascii="Century Gothic" w:hAnsi="Century Gothic"/>
          <w:lang w:val="en-US" w:bidi="ar-TN"/>
        </w:rPr>
        <w:t xml:space="preserve">promising field  </w:t>
      </w:r>
    </w:p>
    <w:p w:rsidR="00077926" w:rsidRPr="00CA762E" w:rsidRDefault="00077926" w:rsidP="00D25ADD">
      <w:pPr>
        <w:pStyle w:val="Paragraphedeliste"/>
        <w:numPr>
          <w:ilvl w:val="0"/>
          <w:numId w:val="5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>Harmonize positions in the field of standardization and propose norms/standards in PKI field</w:t>
      </w:r>
      <w:r w:rsidR="00986A26">
        <w:rPr>
          <w:rFonts w:ascii="Century Gothic" w:hAnsi="Century Gothic"/>
          <w:lang w:val="en-US" w:bidi="ar-TN"/>
        </w:rPr>
        <w:t xml:space="preserve"> and </w:t>
      </w:r>
      <w:r w:rsidR="00017215">
        <w:rPr>
          <w:rFonts w:ascii="Century Gothic" w:hAnsi="Century Gothic"/>
          <w:lang w:val="en-US" w:bidi="ar-TN"/>
        </w:rPr>
        <w:t>Digital Trust</w:t>
      </w:r>
      <w:r w:rsidR="00986A26">
        <w:rPr>
          <w:rFonts w:ascii="Century Gothic" w:hAnsi="Century Gothic"/>
          <w:lang w:val="en-US" w:bidi="ar-TN"/>
        </w:rPr>
        <w:t xml:space="preserve"> services</w:t>
      </w:r>
    </w:p>
    <w:p w:rsidR="00216E56" w:rsidRPr="00CA762E" w:rsidRDefault="001A07F5" w:rsidP="008D5643">
      <w:pPr>
        <w:numPr>
          <w:ilvl w:val="0"/>
          <w:numId w:val="5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>Create a solid interregional framework for "</w:t>
      </w:r>
      <w:r w:rsidR="008D5643">
        <w:rPr>
          <w:rFonts w:ascii="Century Gothic" w:hAnsi="Century Gothic"/>
          <w:lang w:val="en-US" w:bidi="ar-TN"/>
        </w:rPr>
        <w:t>D</w:t>
      </w:r>
      <w:r w:rsidRPr="00CA762E">
        <w:rPr>
          <w:rFonts w:ascii="Century Gothic" w:hAnsi="Century Gothic"/>
          <w:lang w:val="en-US" w:bidi="ar-TN"/>
        </w:rPr>
        <w:t>igital Trust" while encouraging e-services and cross-border e-transactions.</w:t>
      </w:r>
    </w:p>
    <w:p w:rsidR="00077926" w:rsidRPr="00CA762E" w:rsidRDefault="00077926" w:rsidP="00077926">
      <w:pPr>
        <w:bidi w:val="0"/>
        <w:jc w:val="lowKashida"/>
        <w:rPr>
          <w:rFonts w:ascii="Century Gothic" w:hAnsi="Century Gothic"/>
          <w:lang w:val="en-US" w:bidi="ar-TN"/>
        </w:rPr>
      </w:pPr>
    </w:p>
    <w:p w:rsidR="00B9003C" w:rsidRPr="00CA762E" w:rsidRDefault="00B9003C" w:rsidP="00A065B9">
      <w:pPr>
        <w:shd w:val="clear" w:color="auto" w:fill="B6DDE8" w:themeFill="accent5" w:themeFillTint="66"/>
        <w:jc w:val="right"/>
        <w:rPr>
          <w:rFonts w:ascii="Century Gothic" w:hAnsi="Century Gothic"/>
          <w:b/>
          <w:bCs/>
          <w:sz w:val="24"/>
          <w:szCs w:val="24"/>
          <w:rtl/>
          <w:lang w:bidi="ar-TN"/>
        </w:rPr>
      </w:pP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Article </w:t>
      </w:r>
      <w:r w:rsidR="0088746D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3:  </w:t>
      </w:r>
      <w:r w:rsidR="00137A12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Implementation</w:t>
      </w:r>
      <w:r w:rsidR="0088746D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 </w:t>
      </w:r>
    </w:p>
    <w:p w:rsidR="0088746D" w:rsidRPr="00CA762E" w:rsidRDefault="0088746D" w:rsidP="0088746D">
      <w:pPr>
        <w:pStyle w:val="Paragraphedeliste"/>
        <w:bidi w:val="0"/>
        <w:ind w:left="360"/>
        <w:jc w:val="lowKashida"/>
        <w:rPr>
          <w:rFonts w:ascii="Century Gothic" w:hAnsi="Century Gothic"/>
          <w:lang w:val="en-US" w:bidi="ar-TN"/>
        </w:rPr>
      </w:pPr>
    </w:p>
    <w:p w:rsidR="00B9003C" w:rsidRPr="00CA762E" w:rsidRDefault="0088746D" w:rsidP="00D25ADD">
      <w:pPr>
        <w:pStyle w:val="Paragraphedeliste"/>
        <w:numPr>
          <w:ilvl w:val="0"/>
          <w:numId w:val="2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b/>
          <w:bCs/>
          <w:lang w:val="en-US" w:bidi="ar-TN"/>
        </w:rPr>
        <w:t xml:space="preserve">Setting </w:t>
      </w:r>
      <w:r w:rsidR="0091593E" w:rsidRPr="00CA762E">
        <w:rPr>
          <w:rFonts w:ascii="Century Gothic" w:hAnsi="Century Gothic"/>
          <w:b/>
          <w:bCs/>
          <w:lang w:val="en-US" w:bidi="ar-TN"/>
        </w:rPr>
        <w:t>up:</w:t>
      </w:r>
      <w:r w:rsidRPr="00CA762E">
        <w:rPr>
          <w:rFonts w:ascii="Century Gothic" w:hAnsi="Century Gothic"/>
          <w:lang w:val="en-US" w:bidi="ar-TN"/>
        </w:rPr>
        <w:t xml:space="preserve"> </w:t>
      </w:r>
      <w:r w:rsidR="00D94726" w:rsidRPr="00CA762E">
        <w:rPr>
          <w:rFonts w:ascii="Century Gothic" w:hAnsi="Century Gothic"/>
          <w:lang w:val="en-US" w:bidi="ar-TN"/>
        </w:rPr>
        <w:t xml:space="preserve">Gathering e-certification authorities in both Arab and African regions </w:t>
      </w:r>
      <w:r w:rsidR="00893B54">
        <w:rPr>
          <w:rFonts w:ascii="Century Gothic" w:hAnsi="Century Gothic"/>
          <w:lang w:val="en-US" w:bidi="ar-TN"/>
        </w:rPr>
        <w:t xml:space="preserve">and all concerned stakeholders worldwide </w:t>
      </w:r>
      <w:r w:rsidR="00D94726" w:rsidRPr="00CA762E">
        <w:rPr>
          <w:rFonts w:ascii="Century Gothic" w:hAnsi="Century Gothic"/>
          <w:lang w:val="en-US" w:bidi="ar-TN"/>
        </w:rPr>
        <w:t xml:space="preserve">within </w:t>
      </w:r>
      <w:r w:rsidR="00C35024" w:rsidRPr="00CA762E">
        <w:rPr>
          <w:rFonts w:ascii="Century Gothic" w:hAnsi="Century Gothic"/>
          <w:lang w:val="en-US" w:bidi="ar-TN"/>
        </w:rPr>
        <w:t xml:space="preserve">a </w:t>
      </w:r>
      <w:r w:rsidRPr="00CA762E">
        <w:rPr>
          <w:rFonts w:ascii="Century Gothic" w:hAnsi="Century Gothic"/>
          <w:b/>
          <w:bCs/>
          <w:lang w:val="en-US" w:bidi="ar-TN"/>
        </w:rPr>
        <w:t>“</w:t>
      </w:r>
      <w:r w:rsidR="00404DD7" w:rsidRPr="00CA762E">
        <w:rPr>
          <w:rFonts w:ascii="Century Gothic" w:hAnsi="Century Gothic"/>
          <w:b/>
          <w:bCs/>
          <w:lang w:val="en-US" w:bidi="ar-TN"/>
        </w:rPr>
        <w:t>C</w:t>
      </w:r>
      <w:r w:rsidR="00C35024" w:rsidRPr="00CA762E">
        <w:rPr>
          <w:rFonts w:ascii="Century Gothic" w:hAnsi="Century Gothic"/>
          <w:b/>
          <w:bCs/>
          <w:lang w:val="en-US" w:bidi="ar-TN"/>
        </w:rPr>
        <w:t xml:space="preserve">ommon </w:t>
      </w:r>
      <w:proofErr w:type="spellStart"/>
      <w:r w:rsidRPr="00CA762E">
        <w:rPr>
          <w:rFonts w:ascii="Century Gothic" w:hAnsi="Century Gothic"/>
          <w:b/>
          <w:bCs/>
          <w:lang w:val="en-US" w:bidi="ar-TN"/>
        </w:rPr>
        <w:t>Mutistakeholder</w:t>
      </w:r>
      <w:proofErr w:type="spellEnd"/>
      <w:r w:rsidRPr="00CA762E">
        <w:rPr>
          <w:rFonts w:ascii="Century Gothic" w:hAnsi="Century Gothic"/>
          <w:b/>
          <w:bCs/>
          <w:lang w:val="en-US" w:bidi="ar-TN"/>
        </w:rPr>
        <w:t xml:space="preserve"> </w:t>
      </w:r>
      <w:r w:rsidR="00C35024" w:rsidRPr="00CA762E">
        <w:rPr>
          <w:rFonts w:ascii="Century Gothic" w:hAnsi="Century Gothic"/>
          <w:b/>
          <w:bCs/>
          <w:lang w:val="en-US" w:bidi="ar-TN"/>
        </w:rPr>
        <w:t>network”</w:t>
      </w:r>
      <w:r w:rsidR="00C35024" w:rsidRPr="00CA762E">
        <w:rPr>
          <w:rFonts w:ascii="Century Gothic" w:hAnsi="Century Gothic"/>
          <w:lang w:val="en-US" w:bidi="ar-TN"/>
        </w:rPr>
        <w:t xml:space="preserve"> to share experiences and transfer expertise in the field </w:t>
      </w:r>
      <w:r w:rsidR="00547335">
        <w:rPr>
          <w:rFonts w:ascii="Century Gothic" w:hAnsi="Century Gothic"/>
          <w:lang w:val="en-US" w:bidi="ar-TN"/>
        </w:rPr>
        <w:t xml:space="preserve">of </w:t>
      </w:r>
      <w:r w:rsidR="00017215">
        <w:rPr>
          <w:rFonts w:ascii="Century Gothic" w:hAnsi="Century Gothic"/>
          <w:lang w:val="en-US" w:bidi="ar-TN"/>
        </w:rPr>
        <w:t>Digital Trust</w:t>
      </w:r>
      <w:r w:rsidR="00547335">
        <w:rPr>
          <w:rFonts w:ascii="Century Gothic" w:hAnsi="Century Gothic"/>
          <w:lang w:val="en-US" w:bidi="ar-TN"/>
        </w:rPr>
        <w:t xml:space="preserve"> </w:t>
      </w:r>
      <w:r w:rsidR="00C35024" w:rsidRPr="00CA762E">
        <w:rPr>
          <w:rFonts w:ascii="Century Gothic" w:hAnsi="Century Gothic"/>
          <w:lang w:val="en-US" w:bidi="ar-TN"/>
        </w:rPr>
        <w:t xml:space="preserve">between </w:t>
      </w:r>
      <w:r w:rsidRPr="00CA762E">
        <w:rPr>
          <w:rFonts w:ascii="Century Gothic" w:hAnsi="Century Gothic"/>
          <w:lang w:val="en-US" w:bidi="ar-TN"/>
        </w:rPr>
        <w:t xml:space="preserve">each </w:t>
      </w:r>
      <w:r w:rsidR="0091593E" w:rsidRPr="00CA762E">
        <w:rPr>
          <w:rFonts w:ascii="Century Gothic" w:hAnsi="Century Gothic"/>
          <w:lang w:val="en-US" w:bidi="ar-TN"/>
        </w:rPr>
        <w:t xml:space="preserve">other </w:t>
      </w:r>
      <w:r w:rsidR="0091593E" w:rsidRPr="00CA762E">
        <w:rPr>
          <w:rFonts w:ascii="Century Gothic" w:hAnsi="Century Gothic" w:cs="Sakkal Majalla" w:hint="cs"/>
          <w:rtl/>
          <w:lang w:val="en-US" w:bidi="ar-TN"/>
        </w:rPr>
        <w:t>(</w:t>
      </w:r>
      <w:r w:rsidR="00C35024" w:rsidRPr="00CA762E">
        <w:rPr>
          <w:rStyle w:val="Appelnotedebasdep"/>
          <w:rFonts w:ascii="Century Gothic" w:hAnsi="Century Gothic" w:cs="Sakkal Majalla"/>
          <w:rtl/>
          <w:lang w:bidi="ar-TN"/>
        </w:rPr>
        <w:footnoteReference w:id="2"/>
      </w:r>
      <w:r w:rsidR="00C35024" w:rsidRPr="00CA762E">
        <w:rPr>
          <w:rFonts w:ascii="Century Gothic" w:hAnsi="Century Gothic" w:cs="Sakkal Majalla"/>
          <w:rtl/>
          <w:lang w:bidi="ar-TN"/>
        </w:rPr>
        <w:t xml:space="preserve"> </w:t>
      </w:r>
      <w:r w:rsidR="00C35024" w:rsidRPr="00CA762E">
        <w:rPr>
          <w:rFonts w:ascii="Century Gothic" w:hAnsi="Century Gothic" w:cs="Sakkal Majalla"/>
          <w:sz w:val="18"/>
          <w:szCs w:val="18"/>
          <w:lang w:val="en-US" w:bidi="ar-TN"/>
        </w:rPr>
        <w:t>)</w:t>
      </w:r>
    </w:p>
    <w:p w:rsidR="00142151" w:rsidRDefault="0088746D" w:rsidP="00D25ADD">
      <w:pPr>
        <w:pStyle w:val="Paragraphedeliste"/>
        <w:numPr>
          <w:ilvl w:val="0"/>
          <w:numId w:val="2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b/>
          <w:bCs/>
          <w:lang w:val="en-US" w:bidi="ar-TN"/>
        </w:rPr>
        <w:t xml:space="preserve">Technical </w:t>
      </w:r>
      <w:r w:rsidR="0091593E" w:rsidRPr="00CA762E">
        <w:rPr>
          <w:rFonts w:ascii="Century Gothic" w:hAnsi="Century Gothic"/>
          <w:b/>
          <w:bCs/>
          <w:lang w:val="en-US" w:bidi="ar-TN"/>
        </w:rPr>
        <w:t>aspect</w:t>
      </w:r>
      <w:r w:rsidR="0091593E">
        <w:rPr>
          <w:rFonts w:ascii="Century Gothic" w:hAnsi="Century Gothic"/>
          <w:b/>
          <w:bCs/>
          <w:lang w:val="en-US" w:bidi="ar-TN"/>
        </w:rPr>
        <w:t>:</w:t>
      </w:r>
      <w:r w:rsidRPr="00CA762E">
        <w:rPr>
          <w:rFonts w:ascii="Century Gothic" w:hAnsi="Century Gothic"/>
          <w:lang w:val="en-US" w:bidi="ar-TN"/>
        </w:rPr>
        <w:t xml:space="preserve"> </w:t>
      </w:r>
      <w:r w:rsidR="00142151" w:rsidRPr="00CA762E">
        <w:rPr>
          <w:rFonts w:ascii="Century Gothic" w:hAnsi="Century Gothic"/>
          <w:lang w:val="en-US" w:bidi="ar-TN"/>
        </w:rPr>
        <w:t xml:space="preserve">Working on </w:t>
      </w:r>
      <w:r w:rsidR="00CB33B2" w:rsidRPr="00CA762E">
        <w:rPr>
          <w:rFonts w:ascii="Century Gothic" w:hAnsi="Century Gothic"/>
          <w:lang w:val="en-US" w:bidi="ar-TN"/>
        </w:rPr>
        <w:t>the</w:t>
      </w:r>
      <w:r w:rsidR="00142151" w:rsidRPr="00CA762E">
        <w:rPr>
          <w:rFonts w:ascii="Century Gothic" w:hAnsi="Century Gothic"/>
          <w:lang w:val="en-US" w:bidi="ar-TN"/>
        </w:rPr>
        <w:t xml:space="preserve"> interoperability and the mutual recognition between the Arab and African e-certification authorities</w:t>
      </w:r>
      <w:r w:rsidR="00216E56" w:rsidRPr="00CA762E">
        <w:rPr>
          <w:rFonts w:ascii="Century Gothic" w:hAnsi="Century Gothic"/>
          <w:lang w:val="en-US" w:bidi="ar-TN"/>
        </w:rPr>
        <w:t>,</w:t>
      </w:r>
      <w:r w:rsidR="00142151" w:rsidRPr="00CA762E">
        <w:rPr>
          <w:rFonts w:ascii="Century Gothic" w:hAnsi="Century Gothic"/>
          <w:lang w:val="en-US" w:bidi="ar-TN"/>
        </w:rPr>
        <w:t xml:space="preserve"> as a first step</w:t>
      </w:r>
      <w:r w:rsidR="00216E56" w:rsidRPr="00CA762E">
        <w:rPr>
          <w:rFonts w:ascii="Century Gothic" w:hAnsi="Century Gothic"/>
          <w:lang w:val="en-US" w:bidi="ar-TN"/>
        </w:rPr>
        <w:t>,</w:t>
      </w:r>
      <w:r w:rsidR="00142151" w:rsidRPr="00CA762E">
        <w:rPr>
          <w:rFonts w:ascii="Century Gothic" w:hAnsi="Century Gothic"/>
          <w:lang w:val="en-US" w:bidi="ar-TN"/>
        </w:rPr>
        <w:t xml:space="preserve"> and between the countries of the two regions with the rest of the word </w:t>
      </w:r>
      <w:r w:rsidR="00216E56" w:rsidRPr="00CA762E">
        <w:rPr>
          <w:rFonts w:ascii="Century Gothic" w:hAnsi="Century Gothic"/>
          <w:lang w:val="en-US" w:bidi="ar-TN"/>
        </w:rPr>
        <w:t>in a further stage</w:t>
      </w:r>
    </w:p>
    <w:p w:rsidR="0091593E" w:rsidRPr="00CA762E" w:rsidRDefault="0091593E" w:rsidP="0091593E">
      <w:pPr>
        <w:pStyle w:val="Paragraphedeliste"/>
        <w:numPr>
          <w:ilvl w:val="0"/>
          <w:numId w:val="5"/>
        </w:numPr>
        <w:bidi w:val="0"/>
        <w:jc w:val="lowKashida"/>
        <w:rPr>
          <w:rFonts w:ascii="Century Gothic" w:hAnsi="Century Gothic"/>
          <w:lang w:val="en-US" w:bidi="ar-TN"/>
        </w:rPr>
      </w:pPr>
      <w:r>
        <w:rPr>
          <w:rFonts w:ascii="Century Gothic" w:hAnsi="Century Gothic"/>
          <w:b/>
          <w:bCs/>
          <w:lang w:val="en-US" w:bidi="ar-TN"/>
        </w:rPr>
        <w:t xml:space="preserve">Standardization: </w:t>
      </w:r>
      <w:r w:rsidRPr="0091593E">
        <w:rPr>
          <w:rFonts w:ascii="Century Gothic" w:hAnsi="Century Gothic"/>
          <w:lang w:val="en-US" w:bidi="ar-TN"/>
        </w:rPr>
        <w:t>Working in coordination with all stakeholders to h</w:t>
      </w:r>
      <w:r w:rsidRPr="00CA762E">
        <w:rPr>
          <w:rFonts w:ascii="Century Gothic" w:hAnsi="Century Gothic"/>
          <w:lang w:val="en-US" w:bidi="ar-TN"/>
        </w:rPr>
        <w:t xml:space="preserve">armonize </w:t>
      </w:r>
      <w:r>
        <w:rPr>
          <w:rFonts w:ascii="Century Gothic" w:hAnsi="Century Gothic"/>
          <w:lang w:val="en-US" w:bidi="ar-TN"/>
        </w:rPr>
        <w:t xml:space="preserve">their </w:t>
      </w:r>
      <w:r w:rsidRPr="00CA762E">
        <w:rPr>
          <w:rFonts w:ascii="Century Gothic" w:hAnsi="Century Gothic"/>
          <w:lang w:val="en-US" w:bidi="ar-TN"/>
        </w:rPr>
        <w:t>positions in the field of standardization and propose norms/standards in PKI field</w:t>
      </w:r>
      <w:r>
        <w:rPr>
          <w:rFonts w:ascii="Century Gothic" w:hAnsi="Century Gothic"/>
          <w:lang w:val="en-US" w:bidi="ar-TN"/>
        </w:rPr>
        <w:t xml:space="preserve"> and Digital Trust services</w:t>
      </w:r>
    </w:p>
    <w:p w:rsidR="0080284E" w:rsidRPr="00CA762E" w:rsidRDefault="0088746D" w:rsidP="00D25ADD">
      <w:pPr>
        <w:pStyle w:val="Paragraphedeliste"/>
        <w:numPr>
          <w:ilvl w:val="0"/>
          <w:numId w:val="2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b/>
          <w:bCs/>
          <w:lang w:val="en-US" w:bidi="ar-TN"/>
        </w:rPr>
        <w:t>Legal aspect:</w:t>
      </w:r>
      <w:r w:rsidRPr="00CA762E">
        <w:rPr>
          <w:rFonts w:ascii="Century Gothic" w:hAnsi="Century Gothic"/>
          <w:lang w:val="en-US" w:bidi="ar-TN"/>
        </w:rPr>
        <w:t xml:space="preserve"> </w:t>
      </w:r>
      <w:r w:rsidR="00142151" w:rsidRPr="00CA762E">
        <w:rPr>
          <w:rFonts w:ascii="Century Gothic" w:hAnsi="Century Gothic"/>
          <w:lang w:val="en-US" w:bidi="ar-TN"/>
        </w:rPr>
        <w:t>Coordinat</w:t>
      </w:r>
      <w:r w:rsidR="0080284E" w:rsidRPr="00CA762E">
        <w:rPr>
          <w:rFonts w:ascii="Century Gothic" w:hAnsi="Century Gothic"/>
          <w:lang w:val="en-US" w:bidi="ar-TN"/>
        </w:rPr>
        <w:t>ing</w:t>
      </w:r>
      <w:r w:rsidR="00142151" w:rsidRPr="00CA762E">
        <w:rPr>
          <w:rFonts w:ascii="Century Gothic" w:hAnsi="Century Gothic"/>
          <w:lang w:val="en-US" w:bidi="ar-TN"/>
        </w:rPr>
        <w:t xml:space="preserve"> </w:t>
      </w:r>
      <w:r w:rsidR="0080284E" w:rsidRPr="00CA762E">
        <w:rPr>
          <w:rFonts w:ascii="Century Gothic" w:hAnsi="Century Gothic"/>
          <w:lang w:val="en-US" w:bidi="ar-TN"/>
        </w:rPr>
        <w:t xml:space="preserve">legal frameworks and policies related to e-certification, e-signature and </w:t>
      </w:r>
      <w:r w:rsidR="00017215">
        <w:rPr>
          <w:rFonts w:ascii="Century Gothic" w:hAnsi="Century Gothic"/>
          <w:lang w:val="en-US" w:bidi="ar-TN"/>
        </w:rPr>
        <w:t>Digital Trust</w:t>
      </w:r>
      <w:r w:rsidR="0080284E" w:rsidRPr="00CA762E">
        <w:rPr>
          <w:rFonts w:ascii="Century Gothic" w:hAnsi="Century Gothic"/>
          <w:lang w:val="en-US" w:bidi="ar-TN"/>
        </w:rPr>
        <w:t xml:space="preserve"> services between Arab and African countries </w:t>
      </w:r>
      <w:r w:rsidR="00216E56" w:rsidRPr="00CA762E">
        <w:rPr>
          <w:rFonts w:ascii="Century Gothic" w:hAnsi="Century Gothic"/>
          <w:lang w:val="en-US" w:bidi="ar-TN"/>
        </w:rPr>
        <w:t>based</w:t>
      </w:r>
      <w:r w:rsidR="0080284E" w:rsidRPr="00CA762E">
        <w:rPr>
          <w:rFonts w:ascii="Century Gothic" w:hAnsi="Century Gothic"/>
          <w:lang w:val="en-US" w:bidi="ar-TN"/>
        </w:rPr>
        <w:t xml:space="preserve"> on </w:t>
      </w:r>
      <w:r w:rsidR="00216E56" w:rsidRPr="00CA762E">
        <w:rPr>
          <w:rFonts w:ascii="Century Gothic" w:hAnsi="Century Gothic"/>
          <w:lang w:val="en-US" w:bidi="ar-TN"/>
        </w:rPr>
        <w:t>successful</w:t>
      </w:r>
      <w:r w:rsidR="0080284E" w:rsidRPr="00CA762E">
        <w:rPr>
          <w:rFonts w:ascii="Century Gothic" w:hAnsi="Century Gothic"/>
          <w:lang w:val="en-US" w:bidi="ar-TN"/>
        </w:rPr>
        <w:t xml:space="preserve"> experiences on the global level</w:t>
      </w:r>
      <w:r w:rsidRPr="00CA762E">
        <w:rPr>
          <w:rFonts w:ascii="Century Gothic" w:hAnsi="Century Gothic"/>
          <w:lang w:val="en-US" w:bidi="ar-TN"/>
        </w:rPr>
        <w:t xml:space="preserve"> </w:t>
      </w:r>
    </w:p>
    <w:p w:rsidR="009F486C" w:rsidRPr="00CA762E" w:rsidRDefault="0088746D" w:rsidP="00D25ADD">
      <w:pPr>
        <w:pStyle w:val="Paragraphedeliste"/>
        <w:numPr>
          <w:ilvl w:val="0"/>
          <w:numId w:val="2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b/>
          <w:bCs/>
          <w:lang w:val="en-US" w:bidi="ar-TN"/>
        </w:rPr>
        <w:t>Interregional strategy:</w:t>
      </w:r>
      <w:r w:rsidRPr="00CA762E">
        <w:rPr>
          <w:rFonts w:ascii="Century Gothic" w:hAnsi="Century Gothic"/>
          <w:lang w:val="en-US" w:bidi="ar-TN"/>
        </w:rPr>
        <w:t xml:space="preserve"> </w:t>
      </w:r>
      <w:r w:rsidR="0080284E" w:rsidRPr="00CA762E">
        <w:rPr>
          <w:rFonts w:ascii="Century Gothic" w:hAnsi="Century Gothic"/>
          <w:lang w:val="en-US" w:bidi="ar-TN"/>
        </w:rPr>
        <w:t>Developing</w:t>
      </w:r>
      <w:r w:rsidRPr="00CA762E">
        <w:rPr>
          <w:rFonts w:ascii="Century Gothic" w:hAnsi="Century Gothic"/>
          <w:lang w:val="en-US" w:bidi="ar-TN"/>
        </w:rPr>
        <w:t xml:space="preserve"> </w:t>
      </w:r>
      <w:r w:rsidRPr="00893B54">
        <w:rPr>
          <w:rFonts w:ascii="Century Gothic" w:hAnsi="Century Gothic"/>
          <w:b/>
          <w:bCs/>
          <w:lang w:val="en-US" w:bidi="ar-TN"/>
        </w:rPr>
        <w:t>“</w:t>
      </w:r>
      <w:r w:rsidR="0080284E" w:rsidRPr="00893B54">
        <w:rPr>
          <w:rFonts w:ascii="Century Gothic" w:hAnsi="Century Gothic"/>
          <w:b/>
          <w:bCs/>
          <w:lang w:val="en-US" w:bidi="ar-TN"/>
        </w:rPr>
        <w:t>Arab-African strategy</w:t>
      </w:r>
      <w:r w:rsidRPr="00893B54">
        <w:rPr>
          <w:rFonts w:ascii="Century Gothic" w:hAnsi="Century Gothic"/>
          <w:b/>
          <w:bCs/>
          <w:lang w:val="en-US" w:bidi="ar-TN"/>
        </w:rPr>
        <w:t>”</w:t>
      </w:r>
      <w:r w:rsidR="0080284E" w:rsidRPr="00CA762E">
        <w:rPr>
          <w:rFonts w:ascii="Century Gothic" w:hAnsi="Century Gothic"/>
          <w:lang w:val="en-US" w:bidi="ar-TN"/>
        </w:rPr>
        <w:t xml:space="preserve"> </w:t>
      </w:r>
      <w:r w:rsidR="009F486C" w:rsidRPr="00CA762E">
        <w:rPr>
          <w:rFonts w:ascii="Century Gothic" w:hAnsi="Century Gothic"/>
          <w:lang w:val="en-US" w:bidi="ar-TN"/>
        </w:rPr>
        <w:t>to encourage Arab and African countries to create and enhance their local e-certification authorities and to set up the mutual recognition mechanisms, thus developing a secure platform</w:t>
      </w:r>
      <w:r w:rsidRPr="00CA762E">
        <w:rPr>
          <w:rFonts w:ascii="Century Gothic" w:hAnsi="Century Gothic"/>
          <w:lang w:val="en-US" w:bidi="ar-TN"/>
        </w:rPr>
        <w:t xml:space="preserve"> </w:t>
      </w:r>
      <w:r w:rsidR="009F486C" w:rsidRPr="00CA762E">
        <w:rPr>
          <w:rFonts w:ascii="Century Gothic" w:hAnsi="Century Gothic"/>
          <w:lang w:val="en-US" w:bidi="ar-TN"/>
        </w:rPr>
        <w:t xml:space="preserve">for </w:t>
      </w:r>
      <w:r w:rsidR="00893B54">
        <w:rPr>
          <w:rFonts w:ascii="Century Gothic" w:hAnsi="Century Gothic"/>
          <w:lang w:val="en-US" w:bidi="ar-TN"/>
        </w:rPr>
        <w:t xml:space="preserve">cross-border </w:t>
      </w:r>
      <w:r w:rsidR="009F486C" w:rsidRPr="00CA762E">
        <w:rPr>
          <w:rFonts w:ascii="Century Gothic" w:hAnsi="Century Gothic"/>
          <w:lang w:val="en-US" w:bidi="ar-TN"/>
        </w:rPr>
        <w:t>e-transactions and e-commerce</w:t>
      </w:r>
      <w:r w:rsidR="00216E56" w:rsidRPr="00CA762E">
        <w:rPr>
          <w:rFonts w:ascii="Century Gothic" w:hAnsi="Century Gothic"/>
          <w:lang w:val="en-US" w:bidi="ar-TN"/>
        </w:rPr>
        <w:t xml:space="preserve"> between them</w:t>
      </w:r>
      <w:r w:rsidR="009F486C" w:rsidRPr="00CA762E">
        <w:rPr>
          <w:rFonts w:ascii="Century Gothic" w:hAnsi="Century Gothic"/>
          <w:lang w:val="en-US" w:bidi="ar-TN"/>
        </w:rPr>
        <w:t xml:space="preserve"> </w:t>
      </w:r>
      <w:r w:rsidR="00893B54">
        <w:rPr>
          <w:rFonts w:ascii="Century Gothic" w:hAnsi="Century Gothic"/>
          <w:lang w:val="en-US" w:bidi="ar-TN"/>
        </w:rPr>
        <w:t xml:space="preserve">and with the rest </w:t>
      </w:r>
      <w:r w:rsidR="00CE01E2">
        <w:rPr>
          <w:rFonts w:ascii="Century Gothic" w:hAnsi="Century Gothic"/>
          <w:lang w:val="en-US" w:bidi="ar-TN"/>
        </w:rPr>
        <w:t>of the world</w:t>
      </w:r>
      <w:r w:rsidR="009F486C" w:rsidRPr="00CA762E">
        <w:rPr>
          <w:rFonts w:ascii="Century Gothic" w:hAnsi="Century Gothic"/>
          <w:lang w:val="en-US" w:bidi="ar-TN"/>
        </w:rPr>
        <w:t xml:space="preserve">  </w:t>
      </w:r>
      <w:r w:rsidR="0080284E" w:rsidRPr="00CA762E">
        <w:rPr>
          <w:rFonts w:ascii="Century Gothic" w:hAnsi="Century Gothic"/>
          <w:lang w:val="en-US" w:bidi="ar-TN"/>
        </w:rPr>
        <w:t xml:space="preserve"> </w:t>
      </w:r>
    </w:p>
    <w:p w:rsidR="00467B41" w:rsidRPr="00CA762E" w:rsidRDefault="00142151" w:rsidP="009F486C">
      <w:pPr>
        <w:pStyle w:val="Paragraphedeliste"/>
        <w:bidi w:val="0"/>
        <w:ind w:left="36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 xml:space="preserve">      </w:t>
      </w:r>
    </w:p>
    <w:p w:rsidR="009F486C" w:rsidRPr="00CA762E" w:rsidRDefault="009F486C" w:rsidP="00CE01E2">
      <w:pPr>
        <w:shd w:val="clear" w:color="auto" w:fill="B6DDE8" w:themeFill="accent5" w:themeFillTint="66"/>
        <w:bidi w:val="0"/>
        <w:rPr>
          <w:rFonts w:ascii="Century Gothic" w:hAnsi="Century Gothic"/>
          <w:b/>
          <w:bCs/>
          <w:sz w:val="24"/>
          <w:szCs w:val="24"/>
          <w:rtl/>
          <w:lang w:bidi="ar-TN"/>
        </w:rPr>
      </w:pP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Article </w:t>
      </w:r>
      <w:proofErr w:type="gramStart"/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4</w:t>
      </w:r>
      <w:r w:rsidR="0088746D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:</w:t>
      </w:r>
      <w:proofErr w:type="gramEnd"/>
      <w:r w:rsidR="0088746D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Membership</w:t>
      </w:r>
      <w:r w:rsidR="00CE01E2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  <w:r w:rsidR="00CE01E2" w:rsidRPr="00CA762E">
        <w:rPr>
          <w:rFonts w:ascii="Century Gothic" w:hAnsi="Century Gothic" w:cs="Sakkal Majalla"/>
          <w:sz w:val="18"/>
          <w:szCs w:val="18"/>
          <w:lang w:val="en-US" w:bidi="ar-TN"/>
        </w:rPr>
        <w:t>(</w:t>
      </w:r>
      <w:r w:rsidR="00CE01E2" w:rsidRPr="00CA762E">
        <w:rPr>
          <w:rStyle w:val="Appelnotedebasdep"/>
          <w:rFonts w:ascii="Century Gothic" w:hAnsi="Century Gothic" w:cs="Sakkal Majalla"/>
          <w:rtl/>
          <w:lang w:bidi="ar-TN"/>
        </w:rPr>
        <w:footnoteReference w:id="3"/>
      </w:r>
      <w:r w:rsidR="00CE01E2" w:rsidRPr="00CA762E">
        <w:rPr>
          <w:rFonts w:ascii="Century Gothic" w:hAnsi="Century Gothic" w:cs="Sakkal Majalla"/>
          <w:rtl/>
          <w:lang w:bidi="ar-TN"/>
        </w:rPr>
        <w:t xml:space="preserve"> </w:t>
      </w:r>
      <w:r w:rsidR="00CE01E2" w:rsidRPr="00CA762E">
        <w:rPr>
          <w:rFonts w:ascii="Century Gothic" w:hAnsi="Century Gothic" w:cs="Sakkal Majalla"/>
          <w:sz w:val="18"/>
          <w:szCs w:val="18"/>
          <w:lang w:val="en-US" w:bidi="ar-TN"/>
        </w:rPr>
        <w:t>)</w:t>
      </w:r>
      <w:r w:rsidR="0088746D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</w:p>
    <w:p w:rsidR="00986A26" w:rsidRDefault="009F486C" w:rsidP="00986A26">
      <w:pPr>
        <w:bidi w:val="0"/>
        <w:ind w:left="-1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>This network is open for all Arab and African countries</w:t>
      </w:r>
      <w:r w:rsidR="00986A26">
        <w:rPr>
          <w:rFonts w:ascii="Century Gothic" w:hAnsi="Century Gothic"/>
          <w:lang w:val="en-US" w:bidi="ar-TN"/>
        </w:rPr>
        <w:t xml:space="preserve"> represented by their e-certification authorities and other respective agencies in charge of this sector. All </w:t>
      </w:r>
      <w:r w:rsidRPr="00CA762E">
        <w:rPr>
          <w:rFonts w:ascii="Century Gothic" w:hAnsi="Century Gothic"/>
          <w:lang w:val="en-US" w:bidi="ar-TN"/>
        </w:rPr>
        <w:t>relevant stakeholders</w:t>
      </w:r>
      <w:r w:rsidR="00986A26">
        <w:rPr>
          <w:rFonts w:ascii="Century Gothic" w:hAnsi="Century Gothic"/>
          <w:lang w:val="en-US" w:bidi="ar-TN"/>
        </w:rPr>
        <w:t xml:space="preserve"> from the specialized private sector in the Arab and African regions </w:t>
      </w:r>
      <w:proofErr w:type="gramStart"/>
      <w:r w:rsidR="00986A26">
        <w:rPr>
          <w:rFonts w:ascii="Century Gothic" w:hAnsi="Century Gothic"/>
          <w:lang w:val="en-US" w:bidi="ar-TN"/>
        </w:rPr>
        <w:t>and also</w:t>
      </w:r>
      <w:proofErr w:type="gramEnd"/>
      <w:r w:rsidR="00986A26">
        <w:rPr>
          <w:rFonts w:ascii="Century Gothic" w:hAnsi="Century Gothic"/>
          <w:lang w:val="en-US" w:bidi="ar-TN"/>
        </w:rPr>
        <w:t xml:space="preserve"> in the world are expected to be among AAECANET members.  </w:t>
      </w:r>
    </w:p>
    <w:p w:rsidR="00DA148B" w:rsidRDefault="00DA148B" w:rsidP="00DA148B">
      <w:pPr>
        <w:bidi w:val="0"/>
        <w:ind w:left="-1"/>
        <w:jc w:val="lowKashida"/>
        <w:rPr>
          <w:rFonts w:ascii="Century Gothic" w:hAnsi="Century Gothic"/>
          <w:lang w:val="en-US" w:bidi="ar-TN"/>
        </w:rPr>
      </w:pPr>
    </w:p>
    <w:p w:rsidR="0091593E" w:rsidRPr="00CA762E" w:rsidRDefault="0091593E" w:rsidP="0091593E">
      <w:pPr>
        <w:bidi w:val="0"/>
        <w:ind w:left="-1"/>
        <w:jc w:val="lowKashida"/>
        <w:rPr>
          <w:rFonts w:ascii="Century Gothic" w:hAnsi="Century Gothic"/>
          <w:lang w:val="en-US" w:bidi="ar-TN"/>
        </w:rPr>
      </w:pPr>
    </w:p>
    <w:p w:rsidR="00A32D47" w:rsidRPr="00CA762E" w:rsidRDefault="00A32D47" w:rsidP="00A065B9">
      <w:pPr>
        <w:shd w:val="clear" w:color="auto" w:fill="B6DDE8" w:themeFill="accent5" w:themeFillTint="66"/>
        <w:jc w:val="right"/>
        <w:rPr>
          <w:rFonts w:ascii="Century Gothic" w:hAnsi="Century Gothic"/>
          <w:b/>
          <w:bCs/>
          <w:sz w:val="24"/>
          <w:szCs w:val="24"/>
          <w:rtl/>
          <w:lang w:bidi="ar-TN"/>
        </w:rPr>
      </w:pP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lastRenderedPageBreak/>
        <w:t xml:space="preserve">Article </w:t>
      </w:r>
      <w:r w:rsidR="00F75913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5:</w:t>
      </w:r>
      <w:r w:rsidR="00B81767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  <w:r w:rsidR="0080145A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Fundamental Principles</w:t>
      </w:r>
      <w:r w:rsidR="00B81767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 </w:t>
      </w:r>
    </w:p>
    <w:p w:rsidR="00994E33" w:rsidRPr="00CA762E" w:rsidRDefault="0080145A" w:rsidP="00994E33">
      <w:pPr>
        <w:bidi w:val="0"/>
        <w:ind w:left="-1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 xml:space="preserve">The members of the network shall be aware about the fundamental principles being </w:t>
      </w:r>
      <w:r w:rsidR="00994E33" w:rsidRPr="00CA762E">
        <w:rPr>
          <w:rFonts w:ascii="Century Gothic" w:hAnsi="Century Gothic"/>
          <w:lang w:val="en-US" w:bidi="ar-TN"/>
        </w:rPr>
        <w:t>set</w:t>
      </w:r>
      <w:r w:rsidRPr="00CA762E">
        <w:rPr>
          <w:rFonts w:ascii="Century Gothic" w:hAnsi="Century Gothic"/>
          <w:lang w:val="en-US" w:bidi="ar-TN"/>
        </w:rPr>
        <w:t xml:space="preserve"> to meet the objectives</w:t>
      </w:r>
      <w:r w:rsidR="00994E33" w:rsidRPr="00CA762E">
        <w:rPr>
          <w:rFonts w:ascii="Century Gothic" w:hAnsi="Century Gothic"/>
          <w:lang w:val="en-US" w:bidi="ar-TN"/>
        </w:rPr>
        <w:t xml:space="preserve"> mentioned in the Article 2.</w:t>
      </w:r>
    </w:p>
    <w:p w:rsidR="00A32D47" w:rsidRPr="00CA762E" w:rsidRDefault="00994E33" w:rsidP="00D25ADD">
      <w:pPr>
        <w:pStyle w:val="Paragraphedeliste"/>
        <w:numPr>
          <w:ilvl w:val="0"/>
          <w:numId w:val="3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 xml:space="preserve">The priority that AICTO </w:t>
      </w:r>
      <w:r w:rsidR="00A17AAC">
        <w:rPr>
          <w:rFonts w:ascii="Century Gothic" w:hAnsi="Century Gothic"/>
          <w:lang w:val="en-US" w:bidi="ar-TN"/>
        </w:rPr>
        <w:t xml:space="preserve">is </w:t>
      </w:r>
      <w:r w:rsidRPr="00CA762E">
        <w:rPr>
          <w:rFonts w:ascii="Century Gothic" w:hAnsi="Century Gothic"/>
          <w:lang w:val="en-US" w:bidi="ar-TN"/>
        </w:rPr>
        <w:t xml:space="preserve">seeking to achieve through this network is the good coordination with all stakeholders to find solutions to the common issues regarding the creation/setting up of standards for the mutual recognition and interoperability in the field of PKI, e-certification solutions and </w:t>
      </w:r>
      <w:r w:rsidR="00017215">
        <w:rPr>
          <w:rFonts w:ascii="Century Gothic" w:hAnsi="Century Gothic"/>
          <w:lang w:val="en-US" w:bidi="ar-TN"/>
        </w:rPr>
        <w:t>Digital Trust</w:t>
      </w:r>
      <w:r w:rsidRPr="00CA762E">
        <w:rPr>
          <w:rFonts w:ascii="Century Gothic" w:hAnsi="Century Gothic"/>
          <w:lang w:val="en-US" w:bidi="ar-TN"/>
        </w:rPr>
        <w:t xml:space="preserve"> services </w:t>
      </w:r>
      <w:r w:rsidR="00B275B0" w:rsidRPr="00CA762E">
        <w:rPr>
          <w:rFonts w:ascii="Century Gothic" w:hAnsi="Century Gothic"/>
          <w:lang w:val="en-US" w:bidi="ar-TN"/>
        </w:rPr>
        <w:t>within</w:t>
      </w:r>
      <w:r w:rsidRPr="00CA762E">
        <w:rPr>
          <w:rFonts w:ascii="Century Gothic" w:hAnsi="Century Gothic"/>
          <w:lang w:val="en-US" w:bidi="ar-TN"/>
        </w:rPr>
        <w:t xml:space="preserve"> the two region</w:t>
      </w:r>
      <w:r w:rsidR="00B275B0" w:rsidRPr="00CA762E">
        <w:rPr>
          <w:rFonts w:ascii="Century Gothic" w:hAnsi="Century Gothic"/>
          <w:lang w:val="en-US" w:bidi="ar-TN"/>
        </w:rPr>
        <w:t>s</w:t>
      </w:r>
      <w:r w:rsidRPr="00CA762E">
        <w:rPr>
          <w:rFonts w:ascii="Century Gothic" w:hAnsi="Century Gothic"/>
          <w:lang w:val="en-US" w:bidi="ar-TN"/>
        </w:rPr>
        <w:t xml:space="preserve"> (Arab region and African region) </w:t>
      </w:r>
    </w:p>
    <w:p w:rsidR="00544CEC" w:rsidRPr="00CA762E" w:rsidRDefault="00544CEC" w:rsidP="00544CEC">
      <w:pPr>
        <w:pStyle w:val="Paragraphedeliste"/>
        <w:bidi w:val="0"/>
        <w:ind w:left="360"/>
        <w:jc w:val="lowKashida"/>
        <w:rPr>
          <w:rFonts w:ascii="Century Gothic" w:hAnsi="Century Gothic"/>
          <w:lang w:val="en-US" w:bidi="ar-TN"/>
        </w:rPr>
      </w:pPr>
    </w:p>
    <w:p w:rsidR="00D15697" w:rsidRDefault="00B275B0" w:rsidP="00D25ADD">
      <w:pPr>
        <w:pStyle w:val="Paragraphedeliste"/>
        <w:numPr>
          <w:ilvl w:val="0"/>
          <w:numId w:val="3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>This</w:t>
      </w:r>
      <w:r w:rsidR="00D15697" w:rsidRPr="00CA762E">
        <w:rPr>
          <w:rFonts w:ascii="Century Gothic" w:hAnsi="Century Gothic"/>
          <w:lang w:val="en-US" w:bidi="ar-TN"/>
        </w:rPr>
        <w:t xml:space="preserve"> network will respect the principles of difference and disparities between member states and between the Arab and African regions both on technical</w:t>
      </w:r>
      <w:r w:rsidR="00B81767" w:rsidRPr="00CA762E">
        <w:rPr>
          <w:rFonts w:ascii="Century Gothic" w:hAnsi="Century Gothic"/>
          <w:lang w:val="en-US" w:bidi="ar-TN"/>
        </w:rPr>
        <w:t xml:space="preserve"> </w:t>
      </w:r>
      <w:r w:rsidR="00D15697" w:rsidRPr="00CA762E">
        <w:rPr>
          <w:rFonts w:ascii="Century Gothic" w:hAnsi="Century Gothic"/>
          <w:lang w:val="en-US" w:bidi="ar-TN"/>
        </w:rPr>
        <w:t xml:space="preserve">and legal levels in the field of e-certification, PKI and </w:t>
      </w:r>
      <w:r w:rsidR="00017215">
        <w:rPr>
          <w:rFonts w:ascii="Century Gothic" w:hAnsi="Century Gothic"/>
          <w:lang w:val="en-US" w:bidi="ar-TN"/>
        </w:rPr>
        <w:t>Digital Trust</w:t>
      </w:r>
      <w:r w:rsidR="00D15697" w:rsidRPr="00CA762E">
        <w:rPr>
          <w:rFonts w:ascii="Century Gothic" w:hAnsi="Century Gothic"/>
          <w:lang w:val="en-US" w:bidi="ar-TN"/>
        </w:rPr>
        <w:t xml:space="preserve"> services. </w:t>
      </w:r>
      <w:r w:rsidR="00186FA3" w:rsidRPr="00CA762E">
        <w:rPr>
          <w:rFonts w:ascii="Century Gothic" w:hAnsi="Century Gothic"/>
          <w:lang w:val="en-US" w:bidi="ar-TN"/>
        </w:rPr>
        <w:t xml:space="preserve">It </w:t>
      </w:r>
      <w:r w:rsidR="00D15697" w:rsidRPr="00CA762E">
        <w:rPr>
          <w:rFonts w:ascii="Century Gothic" w:hAnsi="Century Gothic"/>
          <w:lang w:val="en-US" w:bidi="ar-TN"/>
        </w:rPr>
        <w:t>won’t spare any effort, with the support of all its members, to provide common solutions and ways towards the interoperability and the mutual recognition</w:t>
      </w:r>
      <w:r w:rsidR="00B81767" w:rsidRPr="00CA762E">
        <w:rPr>
          <w:rFonts w:ascii="Century Gothic" w:hAnsi="Century Gothic"/>
          <w:lang w:val="en-US" w:bidi="ar-TN"/>
        </w:rPr>
        <w:t xml:space="preserve"> between their countries</w:t>
      </w:r>
      <w:r w:rsidR="00D15697" w:rsidRPr="00CA762E">
        <w:rPr>
          <w:rFonts w:ascii="Century Gothic" w:hAnsi="Century Gothic"/>
          <w:lang w:val="en-US" w:bidi="ar-TN"/>
        </w:rPr>
        <w:t xml:space="preserve"> </w:t>
      </w:r>
    </w:p>
    <w:p w:rsidR="00FF3B27" w:rsidRPr="00FF3B27" w:rsidRDefault="00FF3B27" w:rsidP="00FF3B27">
      <w:pPr>
        <w:pStyle w:val="Paragraphedeliste"/>
        <w:rPr>
          <w:rFonts w:ascii="Century Gothic" w:hAnsi="Century Gothic"/>
          <w:lang w:val="en-US" w:bidi="ar-TN"/>
        </w:rPr>
      </w:pPr>
    </w:p>
    <w:p w:rsidR="00F45F36" w:rsidRPr="00CA762E" w:rsidRDefault="00D15697" w:rsidP="00D25ADD">
      <w:pPr>
        <w:pStyle w:val="Paragraphedeliste"/>
        <w:numPr>
          <w:ilvl w:val="0"/>
          <w:numId w:val="3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>This network</w:t>
      </w:r>
      <w:r w:rsidR="00544CEC" w:rsidRPr="00CA762E">
        <w:rPr>
          <w:rFonts w:ascii="Century Gothic" w:hAnsi="Century Gothic"/>
          <w:lang w:val="en-US" w:bidi="ar-TN"/>
        </w:rPr>
        <w:t xml:space="preserve"> is a non-profit </w:t>
      </w:r>
      <w:proofErr w:type="gramStart"/>
      <w:r w:rsidR="00544CEC" w:rsidRPr="00CA762E">
        <w:rPr>
          <w:rFonts w:ascii="Century Gothic" w:hAnsi="Century Gothic"/>
          <w:lang w:val="en-US" w:bidi="ar-TN"/>
        </w:rPr>
        <w:t>structure,</w:t>
      </w:r>
      <w:proofErr w:type="gramEnd"/>
      <w:r w:rsidR="00544CEC" w:rsidRPr="00CA762E">
        <w:rPr>
          <w:rFonts w:ascii="Century Gothic" w:hAnsi="Century Gothic"/>
          <w:lang w:val="en-US" w:bidi="ar-TN"/>
        </w:rPr>
        <w:t xml:space="preserve"> it is based on </w:t>
      </w:r>
      <w:r w:rsidRPr="00CA762E">
        <w:rPr>
          <w:rFonts w:ascii="Century Gothic" w:hAnsi="Century Gothic"/>
          <w:lang w:val="en-US" w:bidi="ar-TN"/>
        </w:rPr>
        <w:t>the principle of self-reliance and self-funding</w:t>
      </w:r>
      <w:r w:rsidR="00477871">
        <w:rPr>
          <w:rFonts w:ascii="Century Gothic" w:hAnsi="Century Gothic"/>
          <w:lang w:val="en-US" w:bidi="ar-TN"/>
        </w:rPr>
        <w:t xml:space="preserve"> through the participation of its members</w:t>
      </w:r>
      <w:r w:rsidRPr="00CA762E">
        <w:rPr>
          <w:rFonts w:ascii="Century Gothic" w:hAnsi="Century Gothic"/>
          <w:lang w:val="en-US" w:bidi="ar-TN"/>
        </w:rPr>
        <w:t xml:space="preserve">. </w:t>
      </w:r>
      <w:r w:rsidR="00544CEC" w:rsidRPr="00CA762E">
        <w:rPr>
          <w:rFonts w:ascii="Century Gothic" w:hAnsi="Century Gothic"/>
          <w:lang w:val="en-US" w:bidi="ar-TN"/>
        </w:rPr>
        <w:t>A</w:t>
      </w:r>
      <w:r w:rsidRPr="00CA762E">
        <w:rPr>
          <w:rFonts w:ascii="Century Gothic" w:hAnsi="Century Gothic"/>
          <w:lang w:val="en-US" w:bidi="ar-TN"/>
        </w:rPr>
        <w:t>ll</w:t>
      </w:r>
      <w:r w:rsidR="00F45F36" w:rsidRPr="00CA762E">
        <w:rPr>
          <w:rFonts w:ascii="Century Gothic" w:hAnsi="Century Gothic"/>
          <w:lang w:val="en-US" w:bidi="ar-TN"/>
        </w:rPr>
        <w:t xml:space="preserve"> its activities will be achieved by </w:t>
      </w:r>
      <w:r w:rsidR="00B81767" w:rsidRPr="00CA762E">
        <w:rPr>
          <w:rFonts w:ascii="Century Gothic" w:hAnsi="Century Gothic"/>
          <w:lang w:val="en-US" w:bidi="ar-TN"/>
        </w:rPr>
        <w:t>its</w:t>
      </w:r>
      <w:r w:rsidR="00F45F36" w:rsidRPr="00CA762E">
        <w:rPr>
          <w:rFonts w:ascii="Century Gothic" w:hAnsi="Century Gothic"/>
          <w:lang w:val="en-US" w:bidi="ar-TN"/>
        </w:rPr>
        <w:t xml:space="preserve"> members and potential sponsors</w:t>
      </w:r>
      <w:r w:rsidR="00B81767" w:rsidRPr="00CA762E">
        <w:rPr>
          <w:rFonts w:ascii="Century Gothic" w:hAnsi="Century Gothic"/>
          <w:lang w:val="en-US" w:bidi="ar-TN"/>
        </w:rPr>
        <w:t xml:space="preserve"> </w:t>
      </w:r>
      <w:r w:rsidR="00F45F36" w:rsidRPr="00CA762E">
        <w:rPr>
          <w:rFonts w:ascii="Century Gothic" w:hAnsi="Century Gothic"/>
          <w:lang w:val="en-US" w:bidi="ar-TN"/>
        </w:rPr>
        <w:t>from the private companies working in the field</w:t>
      </w:r>
      <w:r w:rsidR="00544CEC" w:rsidRPr="00CA762E">
        <w:rPr>
          <w:rFonts w:ascii="Century Gothic" w:hAnsi="Century Gothic"/>
          <w:rtl/>
          <w:lang w:val="en-US" w:bidi="ar-TN"/>
        </w:rPr>
        <w:t xml:space="preserve"> </w:t>
      </w:r>
      <w:r w:rsidR="00DA148B" w:rsidRPr="00CA762E">
        <w:rPr>
          <w:rFonts w:ascii="Century Gothic" w:hAnsi="Century Gothic" w:cs="Sakkal Majalla"/>
          <w:sz w:val="18"/>
          <w:szCs w:val="18"/>
          <w:lang w:val="en-US" w:bidi="ar-TN"/>
        </w:rPr>
        <w:t>(</w:t>
      </w:r>
      <w:r w:rsidR="00DA148B" w:rsidRPr="00CA762E">
        <w:rPr>
          <w:rStyle w:val="Appelnotedebasdep"/>
          <w:rFonts w:ascii="Century Gothic" w:hAnsi="Century Gothic" w:cs="Sakkal Majalla"/>
          <w:rtl/>
          <w:lang w:bidi="ar-TN"/>
        </w:rPr>
        <w:footnoteReference w:id="4"/>
      </w:r>
      <w:r w:rsidR="00DA148B" w:rsidRPr="00CA762E">
        <w:rPr>
          <w:rFonts w:ascii="Century Gothic" w:hAnsi="Century Gothic" w:cs="Sakkal Majalla"/>
          <w:rtl/>
          <w:lang w:bidi="ar-TN"/>
        </w:rPr>
        <w:t xml:space="preserve"> </w:t>
      </w:r>
      <w:r w:rsidR="00DA148B" w:rsidRPr="00CA762E">
        <w:rPr>
          <w:rFonts w:ascii="Century Gothic" w:hAnsi="Century Gothic" w:cs="Sakkal Majalla"/>
          <w:sz w:val="18"/>
          <w:szCs w:val="18"/>
          <w:lang w:val="en-US" w:bidi="ar-TN"/>
        </w:rPr>
        <w:t>)</w:t>
      </w:r>
    </w:p>
    <w:p w:rsidR="00544CEC" w:rsidRPr="00CA762E" w:rsidRDefault="00544CEC" w:rsidP="00544CEC">
      <w:pPr>
        <w:pStyle w:val="Paragraphedeliste"/>
        <w:bidi w:val="0"/>
        <w:ind w:left="360"/>
        <w:jc w:val="lowKashida"/>
        <w:rPr>
          <w:rFonts w:ascii="Century Gothic" w:hAnsi="Century Gothic"/>
          <w:lang w:val="en-US" w:bidi="ar-TN"/>
        </w:rPr>
      </w:pPr>
    </w:p>
    <w:p w:rsidR="00B275B0" w:rsidRPr="00CA762E" w:rsidRDefault="00F45F36" w:rsidP="00D25ADD">
      <w:pPr>
        <w:pStyle w:val="Paragraphedeliste"/>
        <w:numPr>
          <w:ilvl w:val="0"/>
          <w:numId w:val="3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 xml:space="preserve">All members </w:t>
      </w:r>
      <w:proofErr w:type="gramStart"/>
      <w:r w:rsidRPr="00CA762E">
        <w:rPr>
          <w:rFonts w:ascii="Century Gothic" w:hAnsi="Century Gothic"/>
          <w:lang w:val="en-US" w:bidi="ar-TN"/>
        </w:rPr>
        <w:t>are expected</w:t>
      </w:r>
      <w:proofErr w:type="gramEnd"/>
      <w:r w:rsidRPr="00CA762E">
        <w:rPr>
          <w:rFonts w:ascii="Century Gothic" w:hAnsi="Century Gothic"/>
          <w:lang w:val="en-US" w:bidi="ar-TN"/>
        </w:rPr>
        <w:t xml:space="preserve"> to participate actively to the </w:t>
      </w:r>
      <w:r w:rsidR="00B81767" w:rsidRPr="00CA762E">
        <w:rPr>
          <w:rFonts w:ascii="Century Gothic" w:hAnsi="Century Gothic"/>
          <w:b/>
          <w:bCs/>
          <w:lang w:val="en-US" w:bidi="ar-TN"/>
        </w:rPr>
        <w:t>AAECA-Net</w:t>
      </w:r>
      <w:r w:rsidRPr="00CA762E">
        <w:rPr>
          <w:rFonts w:ascii="Century Gothic" w:hAnsi="Century Gothic"/>
          <w:lang w:val="en-US" w:bidi="ar-TN"/>
        </w:rPr>
        <w:t xml:space="preserve"> activities to</w:t>
      </w:r>
      <w:r w:rsidR="00CA0B2A" w:rsidRPr="00CA762E">
        <w:rPr>
          <w:rFonts w:ascii="Century Gothic" w:hAnsi="Century Gothic"/>
          <w:lang w:val="en-US" w:bidi="ar-TN"/>
        </w:rPr>
        <w:t xml:space="preserve"> achieve the creation </w:t>
      </w:r>
      <w:r w:rsidR="00745F54" w:rsidRPr="00CA762E">
        <w:rPr>
          <w:rFonts w:ascii="Century Gothic" w:hAnsi="Century Gothic"/>
          <w:lang w:val="en-US" w:bidi="ar-TN"/>
        </w:rPr>
        <w:t>objectives</w:t>
      </w:r>
      <w:r w:rsidR="00CA0B2A" w:rsidRPr="00CA762E">
        <w:rPr>
          <w:rFonts w:ascii="Century Gothic" w:hAnsi="Century Gothic"/>
          <w:lang w:val="en-US" w:bidi="ar-TN"/>
        </w:rPr>
        <w:t xml:space="preserve">, each one from its position and its owned potentials.   </w:t>
      </w:r>
    </w:p>
    <w:p w:rsidR="000308AB" w:rsidRPr="00CA762E" w:rsidRDefault="000308AB" w:rsidP="00734B0C">
      <w:pPr>
        <w:pStyle w:val="Paragraphedeliste"/>
        <w:ind w:left="-1"/>
        <w:jc w:val="lowKashida"/>
        <w:rPr>
          <w:rFonts w:ascii="Century Gothic" w:hAnsi="Century Gothic" w:cs="Sakkal Majalla"/>
          <w:lang w:val="en-US" w:bidi="ar-TN"/>
        </w:rPr>
      </w:pPr>
    </w:p>
    <w:p w:rsidR="00CA0B2A" w:rsidRPr="00CA762E" w:rsidRDefault="00CA0B2A" w:rsidP="00A065B9">
      <w:pPr>
        <w:shd w:val="clear" w:color="auto" w:fill="B6DDE8" w:themeFill="accent5" w:themeFillTint="66"/>
        <w:jc w:val="right"/>
        <w:rPr>
          <w:rFonts w:ascii="Century Gothic" w:hAnsi="Century Gothic"/>
          <w:b/>
          <w:bCs/>
          <w:sz w:val="24"/>
          <w:szCs w:val="24"/>
          <w:rtl/>
          <w:lang w:bidi="ar-TN"/>
        </w:rPr>
      </w:pP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Article 6</w:t>
      </w:r>
      <w:r w:rsidR="00B81767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: </w:t>
      </w:r>
      <w:r w:rsidR="00D01AD6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Activities</w:t>
      </w:r>
      <w:r w:rsidR="00B81767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</w:p>
    <w:p w:rsidR="00745F54" w:rsidRPr="00CA762E" w:rsidRDefault="00003F93" w:rsidP="00D25ADD">
      <w:pPr>
        <w:pStyle w:val="Paragraphedeliste"/>
        <w:numPr>
          <w:ilvl w:val="0"/>
          <w:numId w:val="7"/>
        </w:numPr>
        <w:bidi w:val="0"/>
        <w:spacing w:after="160" w:line="259" w:lineRule="auto"/>
        <w:rPr>
          <w:rFonts w:ascii="Century Gothic" w:hAnsi="Century Gothic"/>
          <w:b/>
          <w:bCs/>
        </w:rPr>
      </w:pPr>
      <w:r w:rsidRPr="00CA762E">
        <w:rPr>
          <w:rFonts w:ascii="Century Gothic" w:hAnsi="Century Gothic"/>
          <w:b/>
          <w:bCs/>
          <w:lang w:val="en-US"/>
        </w:rPr>
        <w:t>Awareness</w:t>
      </w:r>
      <w:r w:rsidR="00745F54" w:rsidRPr="00CA762E">
        <w:rPr>
          <w:rFonts w:ascii="Century Gothic" w:hAnsi="Century Gothic"/>
          <w:b/>
          <w:bCs/>
          <w:lang w:val="en-US"/>
        </w:rPr>
        <w:t xml:space="preserve"> activities </w:t>
      </w:r>
      <w:r w:rsidR="00745F54" w:rsidRPr="00CA762E">
        <w:rPr>
          <w:rFonts w:ascii="Century Gothic" w:hAnsi="Century Gothic"/>
          <w:b/>
          <w:bCs/>
        </w:rPr>
        <w:t>&amp;</w:t>
      </w:r>
      <w:r w:rsidR="00745F54" w:rsidRPr="00CA762E">
        <w:rPr>
          <w:rFonts w:ascii="Century Gothic" w:hAnsi="Century Gothic"/>
          <w:b/>
          <w:bCs/>
          <w:lang w:val="en-US"/>
        </w:rPr>
        <w:t xml:space="preserve"> </w:t>
      </w:r>
      <w:r w:rsidRPr="00CA762E">
        <w:rPr>
          <w:rFonts w:ascii="Century Gothic" w:hAnsi="Century Gothic"/>
          <w:b/>
          <w:bCs/>
          <w:lang w:val="en-US"/>
        </w:rPr>
        <w:t>Capacity</w:t>
      </w:r>
      <w:r w:rsidR="00745F54" w:rsidRPr="00CA762E">
        <w:rPr>
          <w:rFonts w:ascii="Century Gothic" w:hAnsi="Century Gothic"/>
          <w:b/>
          <w:bCs/>
          <w:lang w:val="en-US"/>
        </w:rPr>
        <w:t xml:space="preserve"> Building </w:t>
      </w:r>
    </w:p>
    <w:p w:rsidR="00745F54" w:rsidRPr="00CA762E" w:rsidRDefault="00745F54" w:rsidP="00B95AE1">
      <w:pPr>
        <w:numPr>
          <w:ilvl w:val="0"/>
          <w:numId w:val="6"/>
        </w:numPr>
        <w:tabs>
          <w:tab w:val="clear" w:pos="360"/>
          <w:tab w:val="num" w:pos="720"/>
        </w:tabs>
        <w:bidi w:val="0"/>
        <w:spacing w:after="160" w:line="259" w:lineRule="auto"/>
        <w:jc w:val="lowKashida"/>
        <w:rPr>
          <w:rFonts w:ascii="Century Gothic" w:hAnsi="Century Gothic"/>
          <w:lang w:val="en-US"/>
        </w:rPr>
      </w:pPr>
      <w:r w:rsidRPr="00CA762E">
        <w:rPr>
          <w:rFonts w:ascii="Century Gothic" w:hAnsi="Century Gothic"/>
          <w:lang w:val="en-US"/>
        </w:rPr>
        <w:t>Technical conferences to share knowledge and opinions about achievements and challenges in the field of e-transactions and</w:t>
      </w:r>
      <w:r w:rsidR="00B95AE1">
        <w:rPr>
          <w:rFonts w:ascii="Century Gothic" w:hAnsi="Century Gothic"/>
          <w:lang w:val="en-US"/>
        </w:rPr>
        <w:t xml:space="preserve"> </w:t>
      </w:r>
      <w:r w:rsidRPr="00CA762E">
        <w:rPr>
          <w:rFonts w:ascii="Century Gothic" w:hAnsi="Century Gothic"/>
          <w:lang w:val="en-US"/>
        </w:rPr>
        <w:t>e-commerce security in Arab and African countries. Thereby, defining technical and legal issues in the field of PKI and e-certification, and providing ways and solutions to overcome these challenges.</w:t>
      </w:r>
    </w:p>
    <w:p w:rsidR="00745F54" w:rsidRPr="00CA762E" w:rsidRDefault="00745F54" w:rsidP="00D25ADD">
      <w:pPr>
        <w:numPr>
          <w:ilvl w:val="0"/>
          <w:numId w:val="6"/>
        </w:numPr>
        <w:tabs>
          <w:tab w:val="clear" w:pos="360"/>
          <w:tab w:val="num" w:pos="720"/>
        </w:tabs>
        <w:bidi w:val="0"/>
        <w:spacing w:after="160" w:line="259" w:lineRule="auto"/>
        <w:jc w:val="lowKashida"/>
        <w:rPr>
          <w:rFonts w:ascii="Century Gothic" w:hAnsi="Century Gothic"/>
          <w:lang w:val="en-US"/>
        </w:rPr>
      </w:pPr>
      <w:r w:rsidRPr="00CA762E">
        <w:rPr>
          <w:rFonts w:ascii="Century Gothic" w:hAnsi="Century Gothic"/>
          <w:lang w:val="en-US"/>
        </w:rPr>
        <w:t xml:space="preserve"> Practical workshops and training sessions</w:t>
      </w:r>
      <w:r w:rsidR="00F75913">
        <w:rPr>
          <w:rFonts w:ascii="Century Gothic" w:hAnsi="Century Gothic"/>
          <w:lang w:val="en-US"/>
        </w:rPr>
        <w:t xml:space="preserve">. </w:t>
      </w:r>
      <w:r w:rsidRPr="00CA762E">
        <w:rPr>
          <w:rFonts w:ascii="Century Gothic" w:hAnsi="Century Gothic"/>
          <w:lang w:val="en-US"/>
        </w:rPr>
        <w:t xml:space="preserve"> </w:t>
      </w:r>
    </w:p>
    <w:p w:rsidR="00745F54" w:rsidRPr="00CA762E" w:rsidRDefault="00745F54" w:rsidP="00D25ADD">
      <w:pPr>
        <w:numPr>
          <w:ilvl w:val="0"/>
          <w:numId w:val="6"/>
        </w:numPr>
        <w:tabs>
          <w:tab w:val="clear" w:pos="360"/>
          <w:tab w:val="num" w:pos="720"/>
        </w:tabs>
        <w:bidi w:val="0"/>
        <w:spacing w:after="160" w:line="259" w:lineRule="auto"/>
        <w:jc w:val="lowKashida"/>
        <w:rPr>
          <w:rFonts w:ascii="Century Gothic" w:hAnsi="Century Gothic"/>
          <w:lang w:val="en-US"/>
        </w:rPr>
      </w:pPr>
      <w:r w:rsidRPr="00CA762E">
        <w:rPr>
          <w:rFonts w:ascii="Century Gothic" w:hAnsi="Century Gothic"/>
          <w:lang w:val="en-US"/>
        </w:rPr>
        <w:t xml:space="preserve"> International exhibitions specialized in the field. </w:t>
      </w:r>
    </w:p>
    <w:p w:rsidR="00745F54" w:rsidRPr="00CA762E" w:rsidRDefault="00745F54" w:rsidP="00D25ADD">
      <w:pPr>
        <w:pStyle w:val="Paragraphedeliste"/>
        <w:numPr>
          <w:ilvl w:val="0"/>
          <w:numId w:val="7"/>
        </w:numPr>
        <w:bidi w:val="0"/>
        <w:spacing w:after="160" w:line="259" w:lineRule="auto"/>
        <w:rPr>
          <w:rFonts w:ascii="Century Gothic" w:hAnsi="Century Gothic"/>
          <w:b/>
          <w:bCs/>
          <w:lang w:val="en-US"/>
        </w:rPr>
      </w:pPr>
      <w:r w:rsidRPr="00CA762E">
        <w:rPr>
          <w:rFonts w:ascii="Century Gothic" w:hAnsi="Century Gothic"/>
          <w:b/>
          <w:bCs/>
          <w:lang w:val="en-US"/>
        </w:rPr>
        <w:t>Studies and reports</w:t>
      </w:r>
    </w:p>
    <w:p w:rsidR="00745F54" w:rsidRPr="00CA762E" w:rsidRDefault="00745F54" w:rsidP="00B95AE1">
      <w:pPr>
        <w:bidi w:val="0"/>
        <w:spacing w:after="160" w:line="259" w:lineRule="auto"/>
        <w:ind w:left="360"/>
        <w:jc w:val="lowKashida"/>
        <w:rPr>
          <w:rFonts w:ascii="Century Gothic" w:hAnsi="Century Gothic"/>
          <w:lang w:val="en-US"/>
        </w:rPr>
      </w:pPr>
      <w:r w:rsidRPr="00CA762E">
        <w:rPr>
          <w:rFonts w:ascii="Century Gothic" w:hAnsi="Century Gothic"/>
          <w:lang w:val="en-US"/>
        </w:rPr>
        <w:t>Assessment and evaluation of the status of e-transactions security and</w:t>
      </w:r>
      <w:r w:rsidR="00B95AE1">
        <w:rPr>
          <w:rFonts w:ascii="Century Gothic" w:hAnsi="Century Gothic"/>
          <w:lang w:val="en-US"/>
        </w:rPr>
        <w:t xml:space="preserve"> </w:t>
      </w:r>
      <w:r w:rsidR="00017215">
        <w:rPr>
          <w:rFonts w:ascii="Century Gothic" w:hAnsi="Century Gothic"/>
          <w:lang w:val="en-US"/>
        </w:rPr>
        <w:t>Digital Trust</w:t>
      </w:r>
      <w:r w:rsidRPr="00CA762E">
        <w:rPr>
          <w:rFonts w:ascii="Century Gothic" w:hAnsi="Century Gothic"/>
          <w:lang w:val="en-US"/>
        </w:rPr>
        <w:t xml:space="preserve"> services in the Arab and African countries </w:t>
      </w:r>
    </w:p>
    <w:p w:rsidR="00745F54" w:rsidRPr="00547335" w:rsidRDefault="00745F54" w:rsidP="00D25ADD">
      <w:pPr>
        <w:pStyle w:val="Paragraphedeliste"/>
        <w:numPr>
          <w:ilvl w:val="0"/>
          <w:numId w:val="7"/>
        </w:numPr>
        <w:bidi w:val="0"/>
        <w:spacing w:after="160" w:line="259" w:lineRule="auto"/>
        <w:rPr>
          <w:rFonts w:ascii="Century Gothic" w:hAnsi="Century Gothic"/>
          <w:b/>
          <w:bCs/>
          <w:lang w:val="en-US"/>
        </w:rPr>
      </w:pPr>
      <w:r w:rsidRPr="00547335">
        <w:rPr>
          <w:rFonts w:ascii="Century Gothic" w:hAnsi="Century Gothic"/>
          <w:b/>
          <w:bCs/>
          <w:lang w:val="en-US"/>
        </w:rPr>
        <w:t xml:space="preserve">Technical assistance </w:t>
      </w:r>
    </w:p>
    <w:p w:rsidR="00745F54" w:rsidRDefault="00547335" w:rsidP="00D25ADD">
      <w:pPr>
        <w:pStyle w:val="Paragraphedeliste"/>
        <w:numPr>
          <w:ilvl w:val="0"/>
          <w:numId w:val="10"/>
        </w:numPr>
        <w:bidi w:val="0"/>
        <w:spacing w:after="160" w:line="259" w:lineRule="auto"/>
        <w:rPr>
          <w:rFonts w:ascii="Century Gothic" w:hAnsi="Century Gothic"/>
          <w:lang w:val="en-US"/>
        </w:rPr>
      </w:pPr>
      <w:r w:rsidRPr="00547335">
        <w:rPr>
          <w:rFonts w:ascii="Century Gothic" w:hAnsi="Century Gothic"/>
          <w:lang w:val="en-US"/>
        </w:rPr>
        <w:t>Priority in the t</w:t>
      </w:r>
      <w:r w:rsidR="00572B24" w:rsidRPr="00547335">
        <w:rPr>
          <w:rFonts w:ascii="Century Gothic" w:hAnsi="Century Gothic"/>
          <w:lang w:val="en-US"/>
        </w:rPr>
        <w:t xml:space="preserve">echnical assistance activities </w:t>
      </w:r>
      <w:r>
        <w:rPr>
          <w:rFonts w:ascii="Century Gothic" w:hAnsi="Century Gothic"/>
          <w:lang w:val="en-US"/>
        </w:rPr>
        <w:t xml:space="preserve">is </w:t>
      </w:r>
      <w:r w:rsidR="00572B24" w:rsidRPr="00547335">
        <w:rPr>
          <w:rFonts w:ascii="Century Gothic" w:hAnsi="Century Gothic"/>
          <w:lang w:val="en-US"/>
        </w:rPr>
        <w:t xml:space="preserve">for </w:t>
      </w:r>
      <w:r w:rsidR="00745F54" w:rsidRPr="00547335">
        <w:rPr>
          <w:rFonts w:ascii="Century Gothic" w:hAnsi="Century Gothic"/>
          <w:lang w:val="en-US"/>
        </w:rPr>
        <w:t>Arab &amp; African LDCs</w:t>
      </w:r>
      <w:r w:rsidR="00572B24" w:rsidRPr="00547335">
        <w:rPr>
          <w:rFonts w:ascii="Century Gothic" w:hAnsi="Century Gothic"/>
          <w:lang w:val="en-US"/>
        </w:rPr>
        <w:t xml:space="preserve"> </w:t>
      </w:r>
    </w:p>
    <w:p w:rsidR="00547335" w:rsidRPr="00547335" w:rsidRDefault="00547335" w:rsidP="00D25ADD">
      <w:pPr>
        <w:pStyle w:val="Paragraphedeliste"/>
        <w:numPr>
          <w:ilvl w:val="0"/>
          <w:numId w:val="10"/>
        </w:numPr>
        <w:bidi w:val="0"/>
        <w:spacing w:after="160" w:line="259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All other countries requesting this </w:t>
      </w:r>
    </w:p>
    <w:p w:rsidR="00745F54" w:rsidRPr="00CA762E" w:rsidRDefault="00745F54" w:rsidP="00D25ADD">
      <w:pPr>
        <w:pStyle w:val="Paragraphedeliste"/>
        <w:numPr>
          <w:ilvl w:val="0"/>
          <w:numId w:val="7"/>
        </w:numPr>
        <w:bidi w:val="0"/>
        <w:spacing w:after="160" w:line="259" w:lineRule="auto"/>
        <w:rPr>
          <w:rFonts w:ascii="Century Gothic" w:hAnsi="Century Gothic"/>
          <w:b/>
          <w:bCs/>
          <w:lang w:val="en-US"/>
        </w:rPr>
      </w:pPr>
      <w:r w:rsidRPr="00CA762E">
        <w:rPr>
          <w:rFonts w:ascii="Century Gothic" w:hAnsi="Century Gothic"/>
          <w:b/>
          <w:bCs/>
          <w:lang w:val="en-US"/>
        </w:rPr>
        <w:t xml:space="preserve">International cooperation </w:t>
      </w:r>
    </w:p>
    <w:p w:rsidR="00745F54" w:rsidRPr="00CA762E" w:rsidRDefault="00745F54" w:rsidP="00D25ADD">
      <w:pPr>
        <w:numPr>
          <w:ilvl w:val="0"/>
          <w:numId w:val="6"/>
        </w:numPr>
        <w:bidi w:val="0"/>
        <w:spacing w:after="160" w:line="259" w:lineRule="auto"/>
        <w:jc w:val="lowKashida"/>
        <w:rPr>
          <w:rFonts w:ascii="Century Gothic" w:hAnsi="Century Gothic"/>
          <w:lang w:val="en-US"/>
        </w:rPr>
      </w:pPr>
      <w:r w:rsidRPr="00CA762E">
        <w:rPr>
          <w:rFonts w:ascii="Century Gothic" w:hAnsi="Century Gothic"/>
          <w:lang w:val="en-US"/>
        </w:rPr>
        <w:lastRenderedPageBreak/>
        <w:t>MoU</w:t>
      </w:r>
      <w:r w:rsidR="00547335">
        <w:rPr>
          <w:rFonts w:ascii="Century Gothic" w:hAnsi="Century Gothic"/>
          <w:lang w:val="en-US"/>
        </w:rPr>
        <w:t>s</w:t>
      </w:r>
      <w:r w:rsidRPr="00CA762E">
        <w:rPr>
          <w:rFonts w:ascii="Century Gothic" w:hAnsi="Century Gothic"/>
          <w:lang w:val="en-US"/>
        </w:rPr>
        <w:t xml:space="preserve"> with other PKI forums and consortia</w:t>
      </w:r>
      <w:r w:rsidR="00547335">
        <w:rPr>
          <w:rFonts w:ascii="Century Gothic" w:hAnsi="Century Gothic"/>
          <w:lang w:val="en-US"/>
        </w:rPr>
        <w:t xml:space="preserve"> in the field of </w:t>
      </w:r>
      <w:r w:rsidR="00017215">
        <w:rPr>
          <w:rFonts w:ascii="Century Gothic" w:hAnsi="Century Gothic"/>
          <w:lang w:val="en-US"/>
        </w:rPr>
        <w:t>Digital Trust</w:t>
      </w:r>
      <w:r w:rsidR="00547335">
        <w:rPr>
          <w:rFonts w:ascii="Century Gothic" w:hAnsi="Century Gothic"/>
          <w:lang w:val="en-US"/>
        </w:rPr>
        <w:t xml:space="preserve"> and e-certification  </w:t>
      </w:r>
    </w:p>
    <w:p w:rsidR="00745F54" w:rsidRPr="00CA762E" w:rsidRDefault="00745F54" w:rsidP="00D25ADD">
      <w:pPr>
        <w:numPr>
          <w:ilvl w:val="0"/>
          <w:numId w:val="6"/>
        </w:numPr>
        <w:bidi w:val="0"/>
        <w:spacing w:after="160" w:line="259" w:lineRule="auto"/>
        <w:jc w:val="lowKashida"/>
        <w:rPr>
          <w:rFonts w:ascii="Century Gothic" w:hAnsi="Century Gothic"/>
          <w:lang w:val="en-US"/>
        </w:rPr>
      </w:pPr>
      <w:r w:rsidRPr="00CA762E">
        <w:rPr>
          <w:rFonts w:ascii="Century Gothic" w:hAnsi="Century Gothic"/>
          <w:lang w:val="en-US"/>
        </w:rPr>
        <w:t>Joining the international efforts towards bridging the standardization Gap, especially</w:t>
      </w:r>
      <w:r w:rsidRPr="00CA762E">
        <w:rPr>
          <w:rFonts w:ascii="Century Gothic" w:hAnsi="Century Gothic"/>
          <w:rtl/>
          <w:lang w:val="en-US"/>
        </w:rPr>
        <w:t xml:space="preserve"> </w:t>
      </w:r>
      <w:r w:rsidRPr="00CA762E">
        <w:rPr>
          <w:rFonts w:ascii="Century Gothic" w:hAnsi="Century Gothic"/>
          <w:lang w:val="en-US"/>
        </w:rPr>
        <w:t xml:space="preserve">in the PKI </w:t>
      </w:r>
      <w:r w:rsidR="004915C9">
        <w:rPr>
          <w:rFonts w:ascii="Century Gothic" w:hAnsi="Century Gothic"/>
          <w:lang w:val="en-US"/>
        </w:rPr>
        <w:t xml:space="preserve">&amp; Digital trust </w:t>
      </w:r>
      <w:r w:rsidRPr="00CA762E">
        <w:rPr>
          <w:rFonts w:ascii="Century Gothic" w:hAnsi="Century Gothic"/>
          <w:lang w:val="en-US"/>
        </w:rPr>
        <w:t>field</w:t>
      </w:r>
      <w:r w:rsidR="004915C9">
        <w:rPr>
          <w:rFonts w:ascii="Century Gothic" w:hAnsi="Century Gothic"/>
          <w:lang w:val="en-US"/>
        </w:rPr>
        <w:t>s</w:t>
      </w:r>
    </w:p>
    <w:p w:rsidR="00C33F87" w:rsidRPr="00CA762E" w:rsidRDefault="00C33F87" w:rsidP="00BF414E">
      <w:pPr>
        <w:shd w:val="clear" w:color="auto" w:fill="B6DDE8" w:themeFill="accent5" w:themeFillTint="66"/>
        <w:bidi w:val="0"/>
        <w:rPr>
          <w:rFonts w:ascii="Century Gothic" w:hAnsi="Century Gothic"/>
          <w:b/>
          <w:bCs/>
          <w:sz w:val="24"/>
          <w:szCs w:val="24"/>
          <w:rtl/>
          <w:lang w:val="en-US" w:bidi="ar-TN"/>
        </w:rPr>
      </w:pP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Article </w:t>
      </w:r>
      <w:r w:rsidR="009560F7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7</w:t>
      </w:r>
      <w:r w:rsidR="00B81767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: </w:t>
      </w:r>
      <w:r w:rsidR="009560F7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Members</w:t>
      </w:r>
      <w:r w:rsidR="00547335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categories </w:t>
      </w:r>
      <w:r w:rsidR="00B81767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  <w:r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 </w:t>
      </w:r>
      <w:r w:rsidR="00BF414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  <w:r w:rsidR="00BF414E" w:rsidRPr="00CA762E">
        <w:rPr>
          <w:rFonts w:ascii="Century Gothic" w:hAnsi="Century Gothic" w:cs="Sakkal Majalla"/>
          <w:sz w:val="18"/>
          <w:szCs w:val="18"/>
          <w:lang w:val="en-US" w:bidi="ar-TN"/>
        </w:rPr>
        <w:t>(</w:t>
      </w:r>
      <w:r w:rsidR="00BF414E" w:rsidRPr="00CA762E">
        <w:rPr>
          <w:rStyle w:val="Appelnotedebasdep"/>
          <w:rFonts w:ascii="Century Gothic" w:hAnsi="Century Gothic" w:cs="Sakkal Majalla"/>
          <w:rtl/>
          <w:lang w:bidi="ar-TN"/>
        </w:rPr>
        <w:footnoteReference w:id="5"/>
      </w:r>
      <w:r w:rsidR="00BF414E" w:rsidRPr="00CA762E">
        <w:rPr>
          <w:rFonts w:ascii="Century Gothic" w:hAnsi="Century Gothic" w:cs="Sakkal Majalla"/>
          <w:rtl/>
          <w:lang w:bidi="ar-TN"/>
        </w:rPr>
        <w:t xml:space="preserve"> </w:t>
      </w:r>
      <w:r w:rsidR="00BF414E" w:rsidRPr="00CA762E">
        <w:rPr>
          <w:rFonts w:ascii="Century Gothic" w:hAnsi="Century Gothic" w:cs="Sakkal Majalla"/>
          <w:sz w:val="18"/>
          <w:szCs w:val="18"/>
          <w:lang w:val="en-US" w:bidi="ar-TN"/>
        </w:rPr>
        <w:t>)</w:t>
      </w:r>
    </w:p>
    <w:p w:rsidR="00C33F87" w:rsidRPr="00CA762E" w:rsidRDefault="00547335" w:rsidP="00A17AAC">
      <w:pPr>
        <w:shd w:val="clear" w:color="auto" w:fill="F2F2F2" w:themeFill="background1" w:themeFillShade="F2"/>
        <w:bidi w:val="0"/>
        <w:ind w:left="-1"/>
        <w:rPr>
          <w:rFonts w:ascii="Century Gothic" w:hAnsi="Century Gothic"/>
          <w:b/>
          <w:bCs/>
          <w:lang w:val="en-US" w:bidi="ar-TN"/>
        </w:rPr>
      </w:pPr>
      <w:r w:rsidRPr="00A17AAC">
        <w:rPr>
          <w:rFonts w:ascii="Century Gothic" w:hAnsi="Century Gothic"/>
          <w:b/>
          <w:bCs/>
          <w:shd w:val="clear" w:color="auto" w:fill="F2F2F2" w:themeFill="background1" w:themeFillShade="F2"/>
          <w:lang w:val="en-US" w:bidi="ar-TN"/>
        </w:rPr>
        <w:t xml:space="preserve">Category </w:t>
      </w:r>
      <w:proofErr w:type="gramStart"/>
      <w:r w:rsidRPr="00A17AAC">
        <w:rPr>
          <w:rFonts w:ascii="Century Gothic" w:hAnsi="Century Gothic"/>
          <w:b/>
          <w:bCs/>
          <w:shd w:val="clear" w:color="auto" w:fill="F2F2F2" w:themeFill="background1" w:themeFillShade="F2"/>
          <w:lang w:val="en-US" w:bidi="ar-TN"/>
        </w:rPr>
        <w:t>1 :</w:t>
      </w:r>
      <w:proofErr w:type="gramEnd"/>
      <w:r w:rsidRPr="00A17AAC">
        <w:rPr>
          <w:rFonts w:ascii="Century Gothic" w:hAnsi="Century Gothic"/>
          <w:b/>
          <w:bCs/>
          <w:shd w:val="clear" w:color="auto" w:fill="F2F2F2" w:themeFill="background1" w:themeFillShade="F2"/>
          <w:lang w:val="en-US" w:bidi="ar-TN"/>
        </w:rPr>
        <w:t xml:space="preserve"> </w:t>
      </w:r>
      <w:r w:rsidR="00A17AAC" w:rsidRPr="00A17AAC">
        <w:rPr>
          <w:rFonts w:ascii="Century Gothic" w:hAnsi="Century Gothic"/>
          <w:b/>
          <w:bCs/>
          <w:shd w:val="clear" w:color="auto" w:fill="F2F2F2" w:themeFill="background1" w:themeFillShade="F2"/>
          <w:lang w:val="en-US" w:bidi="ar-TN"/>
        </w:rPr>
        <w:t>PRINCIPAL MEMBERS</w:t>
      </w:r>
      <w:r w:rsidR="00A17AAC">
        <w:rPr>
          <w:rFonts w:ascii="Century Gothic" w:hAnsi="Century Gothic"/>
          <w:b/>
          <w:bCs/>
          <w:lang w:val="en-US" w:bidi="ar-TN"/>
        </w:rPr>
        <w:t xml:space="preserve"> </w:t>
      </w:r>
    </w:p>
    <w:p w:rsidR="009560F7" w:rsidRPr="00CA762E" w:rsidRDefault="00224D87" w:rsidP="00477871">
      <w:pPr>
        <w:pStyle w:val="Paragraphedeliste"/>
        <w:numPr>
          <w:ilvl w:val="0"/>
          <w:numId w:val="4"/>
        </w:num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 xml:space="preserve">Arab and African countries represented </w:t>
      </w:r>
      <w:r w:rsidR="00B81767" w:rsidRPr="00CA762E">
        <w:rPr>
          <w:rFonts w:ascii="Century Gothic" w:hAnsi="Century Gothic"/>
          <w:lang w:val="en-US" w:bidi="ar-TN"/>
        </w:rPr>
        <w:t xml:space="preserve">by their </w:t>
      </w:r>
      <w:r w:rsidR="007A51AB" w:rsidRPr="00CA762E">
        <w:rPr>
          <w:rFonts w:ascii="Century Gothic" w:hAnsi="Century Gothic"/>
          <w:lang w:val="en-US" w:bidi="ar-TN"/>
        </w:rPr>
        <w:t xml:space="preserve">authorities for </w:t>
      </w:r>
      <w:r w:rsidR="00B81767" w:rsidRPr="00CA762E">
        <w:rPr>
          <w:rFonts w:ascii="Century Gothic" w:hAnsi="Century Gothic"/>
          <w:lang w:val="en-US" w:bidi="ar-TN"/>
        </w:rPr>
        <w:t xml:space="preserve">e-certification or other respective agencies </w:t>
      </w:r>
      <w:r w:rsidR="00A17AAC" w:rsidRPr="00A17AAC">
        <w:rPr>
          <w:rFonts w:ascii="Century Gothic" w:hAnsi="Century Gothic"/>
          <w:lang w:val="en-US" w:bidi="ar-TN"/>
        </w:rPr>
        <w:t>besides Government institutions</w:t>
      </w:r>
    </w:p>
    <w:p w:rsidR="00A17AAC" w:rsidRDefault="0078169E" w:rsidP="0078169E">
      <w:pPr>
        <w:bidi w:val="0"/>
        <w:ind w:left="-1"/>
        <w:rPr>
          <w:rFonts w:ascii="Century Gothic" w:hAnsi="Century Gothic"/>
          <w:b/>
          <w:bCs/>
          <w:lang w:val="en-US" w:bidi="ar-TN"/>
        </w:rPr>
      </w:pPr>
      <w:r w:rsidRPr="00547335">
        <w:rPr>
          <w:rFonts w:ascii="Century Gothic" w:hAnsi="Century Gothic"/>
          <w:b/>
          <w:bCs/>
          <w:lang w:val="en-US" w:bidi="ar-TN"/>
        </w:rPr>
        <w:t xml:space="preserve">Category </w:t>
      </w:r>
      <w:proofErr w:type="gramStart"/>
      <w:r>
        <w:rPr>
          <w:rFonts w:ascii="Century Gothic" w:hAnsi="Century Gothic"/>
          <w:b/>
          <w:bCs/>
          <w:lang w:val="en-US" w:bidi="ar-TN"/>
        </w:rPr>
        <w:t>2</w:t>
      </w:r>
      <w:r w:rsidRPr="00547335">
        <w:rPr>
          <w:rFonts w:ascii="Century Gothic" w:hAnsi="Century Gothic"/>
          <w:b/>
          <w:bCs/>
          <w:lang w:val="en-US" w:bidi="ar-TN"/>
        </w:rPr>
        <w:t xml:space="preserve"> :</w:t>
      </w:r>
      <w:proofErr w:type="gramEnd"/>
      <w:r w:rsidRPr="00547335">
        <w:rPr>
          <w:rFonts w:ascii="Century Gothic" w:hAnsi="Century Gothic"/>
          <w:b/>
          <w:bCs/>
          <w:lang w:val="en-US" w:bidi="ar-TN"/>
        </w:rPr>
        <w:t xml:space="preserve"> </w:t>
      </w:r>
      <w:r w:rsidR="00A17AAC">
        <w:rPr>
          <w:rFonts w:ascii="Century Gothic" w:hAnsi="Century Gothic"/>
          <w:b/>
          <w:bCs/>
          <w:lang w:val="en-US" w:bidi="ar-TN"/>
        </w:rPr>
        <w:t>OBSERVERS</w:t>
      </w:r>
    </w:p>
    <w:p w:rsidR="0078169E" w:rsidRPr="00A17AAC" w:rsidRDefault="0078169E" w:rsidP="00A17AAC">
      <w:pPr>
        <w:pStyle w:val="Paragraphedeliste"/>
        <w:numPr>
          <w:ilvl w:val="0"/>
          <w:numId w:val="4"/>
        </w:numPr>
        <w:bidi w:val="0"/>
        <w:rPr>
          <w:rFonts w:ascii="Century Gothic" w:hAnsi="Century Gothic"/>
          <w:b/>
          <w:bCs/>
          <w:lang w:val="en-US" w:bidi="ar-TN"/>
        </w:rPr>
      </w:pPr>
      <w:r w:rsidRPr="00A17AAC">
        <w:rPr>
          <w:rFonts w:ascii="Century Gothic" w:hAnsi="Century Gothic"/>
          <w:b/>
          <w:bCs/>
          <w:lang w:val="en-US" w:bidi="ar-TN"/>
        </w:rPr>
        <w:t>International specialized entities/Bodies:</w:t>
      </w:r>
    </w:p>
    <w:p w:rsidR="0078169E" w:rsidRPr="00A17AAC" w:rsidRDefault="0078169E" w:rsidP="00A17AAC">
      <w:pPr>
        <w:bidi w:val="0"/>
        <w:ind w:left="360"/>
        <w:rPr>
          <w:rFonts w:ascii="Century Gothic" w:hAnsi="Century Gothic"/>
          <w:lang w:val="en-US" w:bidi="ar-TN"/>
        </w:rPr>
      </w:pPr>
      <w:r w:rsidRPr="00A17AAC">
        <w:rPr>
          <w:rFonts w:ascii="Century Gothic" w:hAnsi="Century Gothic"/>
          <w:lang w:val="en-US" w:bidi="ar-TN"/>
        </w:rPr>
        <w:t>Regional &amp; International forums, alliances and consortia</w:t>
      </w:r>
    </w:p>
    <w:p w:rsidR="007A51AB" w:rsidRPr="00A17AAC" w:rsidRDefault="007A51AB" w:rsidP="00A17AAC">
      <w:pPr>
        <w:pStyle w:val="Paragraphedeliste"/>
        <w:numPr>
          <w:ilvl w:val="0"/>
          <w:numId w:val="4"/>
        </w:numPr>
        <w:bidi w:val="0"/>
        <w:rPr>
          <w:rFonts w:ascii="Century Gothic" w:hAnsi="Century Gothic"/>
          <w:b/>
          <w:bCs/>
          <w:lang w:val="en-US" w:bidi="ar-TN"/>
        </w:rPr>
      </w:pPr>
      <w:r w:rsidRPr="00A17AAC">
        <w:rPr>
          <w:rFonts w:ascii="Century Gothic" w:hAnsi="Century Gothic"/>
          <w:b/>
          <w:bCs/>
          <w:lang w:val="en-US" w:bidi="ar-TN"/>
        </w:rPr>
        <w:t>Private sector:</w:t>
      </w:r>
    </w:p>
    <w:p w:rsidR="00224D87" w:rsidRPr="00A17AAC" w:rsidRDefault="00224D87" w:rsidP="00A17AAC">
      <w:pPr>
        <w:bidi w:val="0"/>
        <w:rPr>
          <w:rFonts w:ascii="Century Gothic" w:hAnsi="Century Gothic"/>
          <w:lang w:val="en-US" w:bidi="ar-TN"/>
        </w:rPr>
      </w:pPr>
      <w:r w:rsidRPr="00A17AAC">
        <w:rPr>
          <w:rFonts w:ascii="Century Gothic" w:hAnsi="Century Gothic"/>
          <w:lang w:val="en-US" w:bidi="ar-TN"/>
        </w:rPr>
        <w:t xml:space="preserve">Private sector working in the field of e-certification and </w:t>
      </w:r>
      <w:r w:rsidR="00017215" w:rsidRPr="00A17AAC">
        <w:rPr>
          <w:rFonts w:ascii="Century Gothic" w:hAnsi="Century Gothic"/>
          <w:lang w:val="en-US" w:bidi="ar-TN"/>
        </w:rPr>
        <w:t>Digital Trust</w:t>
      </w:r>
      <w:r w:rsidRPr="00A17AAC">
        <w:rPr>
          <w:rFonts w:ascii="Century Gothic" w:hAnsi="Century Gothic"/>
          <w:lang w:val="en-US" w:bidi="ar-TN"/>
        </w:rPr>
        <w:t xml:space="preserve"> services</w:t>
      </w:r>
    </w:p>
    <w:p w:rsidR="007A51AB" w:rsidRPr="00A17AAC" w:rsidRDefault="00F216C3" w:rsidP="00A17AAC">
      <w:pPr>
        <w:pStyle w:val="Paragraphedeliste"/>
        <w:numPr>
          <w:ilvl w:val="0"/>
          <w:numId w:val="4"/>
        </w:numPr>
        <w:bidi w:val="0"/>
        <w:rPr>
          <w:rFonts w:ascii="Century Gothic" w:hAnsi="Century Gothic"/>
          <w:b/>
          <w:bCs/>
          <w:lang w:val="en-US" w:bidi="ar-TN"/>
        </w:rPr>
      </w:pPr>
      <w:r w:rsidRPr="00A17AAC">
        <w:rPr>
          <w:rFonts w:ascii="Century Gothic" w:hAnsi="Century Gothic"/>
          <w:b/>
          <w:bCs/>
          <w:lang w:val="en-US" w:bidi="ar-TN"/>
        </w:rPr>
        <w:t>Academia</w:t>
      </w:r>
      <w:r w:rsidR="00A17AAC" w:rsidRPr="00A17AAC">
        <w:rPr>
          <w:rFonts w:ascii="Century Gothic" w:hAnsi="Century Gothic"/>
          <w:b/>
          <w:bCs/>
          <w:lang w:val="en-US" w:bidi="ar-TN"/>
        </w:rPr>
        <w:t xml:space="preserve"> and Individuals:</w:t>
      </w:r>
    </w:p>
    <w:p w:rsidR="00224D87" w:rsidRPr="00A17AAC" w:rsidRDefault="00224D87" w:rsidP="00A17AAC">
      <w:pPr>
        <w:bidi w:val="0"/>
        <w:rPr>
          <w:rFonts w:ascii="Century Gothic" w:hAnsi="Century Gothic"/>
          <w:lang w:val="en-US" w:bidi="ar-TN"/>
        </w:rPr>
      </w:pPr>
      <w:r w:rsidRPr="00A17AAC">
        <w:rPr>
          <w:rFonts w:ascii="Century Gothic" w:hAnsi="Century Gothic"/>
          <w:lang w:val="en-US" w:bidi="ar-TN"/>
        </w:rPr>
        <w:t xml:space="preserve">Academics </w:t>
      </w:r>
      <w:r w:rsidR="007A51AB" w:rsidRPr="00A17AAC">
        <w:rPr>
          <w:rFonts w:ascii="Century Gothic" w:hAnsi="Century Gothic"/>
          <w:lang w:val="en-US" w:bidi="ar-TN"/>
        </w:rPr>
        <w:t xml:space="preserve">in the digital </w:t>
      </w:r>
      <w:r w:rsidR="00962B0E" w:rsidRPr="00A17AAC">
        <w:rPr>
          <w:rFonts w:ascii="Century Gothic" w:hAnsi="Century Gothic"/>
          <w:lang w:val="en-US" w:bidi="ar-TN"/>
        </w:rPr>
        <w:t>certification &amp;</w:t>
      </w:r>
      <w:r w:rsidR="00B40004" w:rsidRPr="00A17AAC">
        <w:rPr>
          <w:rFonts w:ascii="Century Gothic" w:hAnsi="Century Gothic"/>
          <w:lang w:val="en-US" w:bidi="ar-TN"/>
        </w:rPr>
        <w:t xml:space="preserve"> digital trust </w:t>
      </w:r>
      <w:r w:rsidR="007A51AB" w:rsidRPr="00A17AAC">
        <w:rPr>
          <w:rFonts w:ascii="Century Gothic" w:hAnsi="Century Gothic"/>
          <w:lang w:val="en-US" w:bidi="ar-TN"/>
        </w:rPr>
        <w:t>field</w:t>
      </w:r>
      <w:r w:rsidR="00B40004" w:rsidRPr="00A17AAC">
        <w:rPr>
          <w:rFonts w:ascii="Century Gothic" w:hAnsi="Century Gothic"/>
          <w:lang w:val="en-US" w:bidi="ar-TN"/>
        </w:rPr>
        <w:t>s</w:t>
      </w:r>
      <w:r w:rsidR="00A17AAC" w:rsidRPr="00A17AAC">
        <w:rPr>
          <w:rFonts w:ascii="Century Gothic" w:hAnsi="Century Gothic"/>
          <w:lang w:val="en-US" w:bidi="ar-TN"/>
        </w:rPr>
        <w:t xml:space="preserve"> and individual members </w:t>
      </w:r>
      <w:r w:rsidRPr="00A17AAC">
        <w:rPr>
          <w:rFonts w:ascii="Century Gothic" w:hAnsi="Century Gothic"/>
          <w:lang w:val="en-US" w:bidi="ar-TN"/>
        </w:rPr>
        <w:t xml:space="preserve"> </w:t>
      </w:r>
      <w:r w:rsidR="00B81767" w:rsidRPr="00A17AAC">
        <w:rPr>
          <w:rFonts w:ascii="Century Gothic" w:hAnsi="Century Gothic"/>
          <w:lang w:val="en-US" w:bidi="ar-TN"/>
        </w:rPr>
        <w:t xml:space="preserve"> </w:t>
      </w:r>
    </w:p>
    <w:p w:rsidR="00224D87" w:rsidRPr="00CA762E" w:rsidRDefault="00AC39DB" w:rsidP="00BF414E">
      <w:pPr>
        <w:shd w:val="clear" w:color="auto" w:fill="B6DDE8" w:themeFill="accent5" w:themeFillTint="66"/>
        <w:bidi w:val="0"/>
        <w:rPr>
          <w:rFonts w:ascii="Century Gothic" w:hAnsi="Century Gothic"/>
          <w:b/>
          <w:bCs/>
          <w:sz w:val="24"/>
          <w:szCs w:val="24"/>
          <w:rtl/>
          <w:lang w:val="en-US" w:bidi="ar-TN"/>
        </w:rPr>
      </w:pPr>
      <w:r w:rsidRPr="00A065B9">
        <w:rPr>
          <w:rFonts w:ascii="Century Gothic" w:hAnsi="Century Gothic"/>
          <w:b/>
          <w:bCs/>
          <w:sz w:val="24"/>
          <w:szCs w:val="24"/>
          <w:lang w:val="en-US" w:bidi="ar-TN"/>
        </w:rPr>
        <w:t>Article</w:t>
      </w:r>
      <w:r w:rsidR="00224D87" w:rsidRPr="00A065B9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  <w:r w:rsidR="00572B24" w:rsidRPr="00A065B9">
        <w:rPr>
          <w:rFonts w:ascii="Century Gothic" w:hAnsi="Century Gothic"/>
          <w:b/>
          <w:bCs/>
          <w:sz w:val="24"/>
          <w:szCs w:val="24"/>
          <w:rtl/>
          <w:lang w:val="en-US" w:bidi="ar-TN"/>
        </w:rPr>
        <w:t>8</w:t>
      </w:r>
      <w:r w:rsidR="00572B24" w:rsidRPr="00A065B9">
        <w:rPr>
          <w:rFonts w:ascii="Century Gothic" w:hAnsi="Century Gothic"/>
          <w:b/>
          <w:bCs/>
          <w:sz w:val="24"/>
          <w:szCs w:val="24"/>
          <w:lang w:val="en-US" w:bidi="ar-TN"/>
        </w:rPr>
        <w:t>:</w:t>
      </w:r>
      <w:r w:rsidR="00745F54" w:rsidRPr="00A065B9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  <w:r w:rsidR="00E7678D" w:rsidRPr="00A065B9">
        <w:rPr>
          <w:rFonts w:ascii="Century Gothic" w:hAnsi="Century Gothic"/>
          <w:b/>
          <w:bCs/>
          <w:sz w:val="24"/>
          <w:szCs w:val="24"/>
          <w:lang w:val="en-US" w:bidi="ar-TN"/>
        </w:rPr>
        <w:t>Organization</w:t>
      </w:r>
      <w:r w:rsidR="00E7678D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  <w:r w:rsidR="00745F54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  <w:r w:rsidR="00224D87" w:rsidRPr="00CA762E">
        <w:rPr>
          <w:rFonts w:ascii="Century Gothic" w:hAnsi="Century Gothic"/>
          <w:b/>
          <w:bCs/>
          <w:sz w:val="24"/>
          <w:szCs w:val="24"/>
          <w:lang w:val="en-US" w:bidi="ar-TN"/>
        </w:rPr>
        <w:t> </w:t>
      </w:r>
    </w:p>
    <w:p w:rsidR="00E7678D" w:rsidRPr="00CA762E" w:rsidRDefault="00224D87" w:rsidP="00E7678D">
      <w:p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 xml:space="preserve">The </w:t>
      </w:r>
      <w:r w:rsidR="009F419D" w:rsidRPr="00CA762E">
        <w:rPr>
          <w:rFonts w:ascii="Century Gothic" w:hAnsi="Century Gothic"/>
          <w:lang w:val="en-US" w:bidi="ar-TN"/>
        </w:rPr>
        <w:t xml:space="preserve">transparency </w:t>
      </w:r>
      <w:r w:rsidR="00100CEC" w:rsidRPr="00CA762E">
        <w:rPr>
          <w:rFonts w:ascii="Century Gothic" w:hAnsi="Century Gothic"/>
          <w:lang w:val="en-US" w:bidi="ar-TN"/>
        </w:rPr>
        <w:t>and the cooperation</w:t>
      </w:r>
      <w:r w:rsidR="009F419D" w:rsidRPr="00CA762E">
        <w:rPr>
          <w:rFonts w:ascii="Century Gothic" w:hAnsi="Century Gothic"/>
          <w:lang w:val="en-US" w:bidi="ar-TN"/>
        </w:rPr>
        <w:t xml:space="preserve"> </w:t>
      </w:r>
      <w:r w:rsidR="00100CEC" w:rsidRPr="00CA762E">
        <w:rPr>
          <w:rFonts w:ascii="Century Gothic" w:hAnsi="Century Gothic"/>
          <w:lang w:val="en-US" w:bidi="ar-TN"/>
        </w:rPr>
        <w:t xml:space="preserve">are the </w:t>
      </w:r>
      <w:r w:rsidR="009F419D" w:rsidRPr="00CA762E">
        <w:rPr>
          <w:rFonts w:ascii="Century Gothic" w:hAnsi="Century Gothic"/>
          <w:lang w:val="en-US" w:bidi="ar-TN"/>
        </w:rPr>
        <w:t xml:space="preserve">main </w:t>
      </w:r>
      <w:r w:rsidR="00100CEC" w:rsidRPr="00CA762E">
        <w:rPr>
          <w:rFonts w:ascii="Century Gothic" w:hAnsi="Century Gothic"/>
          <w:lang w:val="en-US" w:bidi="ar-TN"/>
        </w:rPr>
        <w:t>characteristics of</w:t>
      </w:r>
      <w:r w:rsidR="009F419D" w:rsidRPr="00CA762E">
        <w:rPr>
          <w:rFonts w:ascii="Century Gothic" w:hAnsi="Century Gothic"/>
          <w:lang w:val="en-US" w:bidi="ar-TN"/>
        </w:rPr>
        <w:t xml:space="preserve"> the </w:t>
      </w:r>
      <w:r w:rsidRPr="00CA762E">
        <w:rPr>
          <w:rFonts w:ascii="Century Gothic" w:hAnsi="Century Gothic"/>
          <w:lang w:val="en-US" w:bidi="ar-TN"/>
        </w:rPr>
        <w:t xml:space="preserve">work within </w:t>
      </w:r>
      <w:r w:rsidR="00100CEC" w:rsidRPr="00CA762E">
        <w:rPr>
          <w:rFonts w:ascii="Century Gothic" w:hAnsi="Century Gothic"/>
          <w:lang w:val="en-US" w:bidi="ar-TN"/>
        </w:rPr>
        <w:t xml:space="preserve">the </w:t>
      </w:r>
      <w:r w:rsidR="00100CEC" w:rsidRPr="00CA762E">
        <w:rPr>
          <w:rFonts w:ascii="Century Gothic" w:hAnsi="Century Gothic"/>
          <w:b/>
          <w:bCs/>
          <w:lang w:val="en-US" w:bidi="ar-TN"/>
        </w:rPr>
        <w:t>AAECA-Net</w:t>
      </w:r>
      <w:r w:rsidR="009F419D" w:rsidRPr="00CA762E">
        <w:rPr>
          <w:rFonts w:ascii="Century Gothic" w:hAnsi="Century Gothic"/>
          <w:lang w:val="en-US" w:bidi="ar-TN"/>
        </w:rPr>
        <w:t>.</w:t>
      </w:r>
      <w:r w:rsidR="00E7678D" w:rsidRPr="00CA762E">
        <w:rPr>
          <w:rFonts w:ascii="Century Gothic" w:hAnsi="Century Gothic"/>
          <w:lang w:val="en-US" w:bidi="ar-TN"/>
        </w:rPr>
        <w:t xml:space="preserve"> </w:t>
      </w:r>
      <w:proofErr w:type="gramStart"/>
      <w:r w:rsidR="00E7678D" w:rsidRPr="00CA762E">
        <w:rPr>
          <w:rFonts w:ascii="Century Gothic" w:hAnsi="Century Gothic"/>
          <w:lang w:val="en-US" w:bidi="ar-TN"/>
        </w:rPr>
        <w:t>It's</w:t>
      </w:r>
      <w:proofErr w:type="gramEnd"/>
      <w:r w:rsidR="00E7678D" w:rsidRPr="00CA762E">
        <w:rPr>
          <w:rFonts w:ascii="Century Gothic" w:hAnsi="Century Gothic"/>
          <w:lang w:val="en-US" w:bidi="ar-TN"/>
        </w:rPr>
        <w:t xml:space="preserve"> an open space for all members and it will be organized as follows: </w:t>
      </w:r>
    </w:p>
    <w:p w:rsidR="00E7678D" w:rsidRPr="00CA762E" w:rsidRDefault="00E7678D" w:rsidP="00D25ADD">
      <w:pPr>
        <w:pStyle w:val="Paragraphedeliste"/>
        <w:numPr>
          <w:ilvl w:val="0"/>
          <w:numId w:val="9"/>
        </w:numPr>
        <w:bidi w:val="0"/>
        <w:rPr>
          <w:rFonts w:ascii="Century Gothic" w:hAnsi="Century Gothic"/>
          <w:lang w:val="en-US" w:bidi="ar-TN"/>
        </w:rPr>
      </w:pPr>
      <w:r w:rsidRPr="00F967A9">
        <w:rPr>
          <w:rFonts w:ascii="Century Gothic" w:hAnsi="Century Gothic"/>
          <w:b/>
          <w:bCs/>
          <w:sz w:val="24"/>
          <w:szCs w:val="24"/>
          <w:lang w:val="en-US" w:bidi="ar-TN"/>
        </w:rPr>
        <w:t>Chairperson</w:t>
      </w:r>
      <w:r w:rsidRPr="00CA762E">
        <w:rPr>
          <w:rFonts w:ascii="Century Gothic" w:hAnsi="Century Gothic"/>
          <w:b/>
          <w:bCs/>
          <w:lang w:val="en-US" w:bidi="ar-TN"/>
        </w:rPr>
        <w:t xml:space="preserve"> </w:t>
      </w:r>
      <w:r w:rsidRPr="00CA762E">
        <w:rPr>
          <w:rFonts w:ascii="Century Gothic" w:hAnsi="Century Gothic"/>
          <w:b/>
          <w:bCs/>
          <w:lang w:val="en-US" w:bidi="ar-TN"/>
        </w:rPr>
        <w:br/>
      </w:r>
      <w:r w:rsidRPr="00CA762E">
        <w:rPr>
          <w:rFonts w:ascii="Century Gothic" w:hAnsi="Century Gothic"/>
          <w:lang w:val="en-US" w:bidi="ar-TN"/>
        </w:rPr>
        <w:t xml:space="preserve">The AAECA-Net shall have a Chairperson </w:t>
      </w:r>
      <w:r w:rsidR="00003F93" w:rsidRPr="00CA762E">
        <w:rPr>
          <w:rFonts w:ascii="Century Gothic" w:hAnsi="Century Gothic"/>
          <w:lang w:val="en-US" w:bidi="ar-TN"/>
        </w:rPr>
        <w:t xml:space="preserve">from its members </w:t>
      </w:r>
      <w:r w:rsidRPr="00CA762E">
        <w:rPr>
          <w:rFonts w:ascii="Century Gothic" w:hAnsi="Century Gothic"/>
          <w:lang w:val="en-US" w:bidi="ar-TN"/>
        </w:rPr>
        <w:t xml:space="preserve">for </w:t>
      </w:r>
      <w:r w:rsidR="00885F23" w:rsidRPr="00CA762E">
        <w:rPr>
          <w:rFonts w:ascii="Century Gothic" w:hAnsi="Century Gothic"/>
          <w:lang w:val="en-US" w:bidi="ar-TN"/>
        </w:rPr>
        <w:t>a</w:t>
      </w:r>
      <w:r w:rsidR="00003F93" w:rsidRPr="00CA762E">
        <w:rPr>
          <w:rFonts w:ascii="Century Gothic" w:hAnsi="Century Gothic"/>
          <w:lang w:val="en-US" w:bidi="ar-TN"/>
        </w:rPr>
        <w:t xml:space="preserve"> period of at least one year (renewable)  </w:t>
      </w:r>
    </w:p>
    <w:p w:rsidR="00E7678D" w:rsidRPr="00CA762E" w:rsidRDefault="00E7678D" w:rsidP="00E7678D">
      <w:pPr>
        <w:pStyle w:val="Paragraphedeliste"/>
        <w:bidi w:val="0"/>
        <w:ind w:left="360"/>
        <w:rPr>
          <w:rFonts w:ascii="Century Gothic" w:hAnsi="Century Gothic"/>
          <w:lang w:val="en-US" w:bidi="ar-TN"/>
        </w:rPr>
      </w:pPr>
    </w:p>
    <w:p w:rsidR="00E7678D" w:rsidRPr="00CA762E" w:rsidRDefault="00E7678D" w:rsidP="00D25ADD">
      <w:pPr>
        <w:pStyle w:val="Paragraphedeliste"/>
        <w:numPr>
          <w:ilvl w:val="0"/>
          <w:numId w:val="9"/>
        </w:numPr>
        <w:bidi w:val="0"/>
        <w:rPr>
          <w:rFonts w:ascii="Century Gothic" w:hAnsi="Century Gothic"/>
          <w:lang w:val="en-US" w:bidi="ar-TN"/>
        </w:rPr>
      </w:pPr>
      <w:r w:rsidRPr="00F967A9">
        <w:rPr>
          <w:rFonts w:ascii="Century Gothic" w:hAnsi="Century Gothic"/>
          <w:b/>
          <w:bCs/>
          <w:sz w:val="24"/>
          <w:szCs w:val="24"/>
          <w:lang w:val="en-US" w:bidi="ar-TN"/>
        </w:rPr>
        <w:t>Steering Committee</w:t>
      </w:r>
      <w:r w:rsidRPr="00CA762E">
        <w:rPr>
          <w:rFonts w:ascii="Century Gothic" w:hAnsi="Century Gothic"/>
          <w:b/>
          <w:bCs/>
          <w:lang w:val="en-US" w:bidi="ar-TN"/>
        </w:rPr>
        <w:t xml:space="preserve">   </w:t>
      </w:r>
      <w:r w:rsidRPr="00CA762E">
        <w:rPr>
          <w:rFonts w:ascii="Century Gothic" w:hAnsi="Century Gothic"/>
          <w:b/>
          <w:bCs/>
          <w:lang w:val="en-US" w:bidi="ar-TN"/>
        </w:rPr>
        <w:br/>
      </w:r>
      <w:r w:rsidRPr="00CA762E">
        <w:rPr>
          <w:rFonts w:ascii="Century Gothic" w:hAnsi="Century Gothic"/>
          <w:lang w:val="en-US" w:bidi="ar-TN"/>
        </w:rPr>
        <w:t xml:space="preserve">Steering Committee will be composed of </w:t>
      </w:r>
      <w:r w:rsidR="00003F93" w:rsidRPr="00CA762E">
        <w:rPr>
          <w:rFonts w:ascii="Century Gothic" w:hAnsi="Century Gothic"/>
          <w:lang w:val="en-US" w:bidi="ar-TN"/>
        </w:rPr>
        <w:t xml:space="preserve">representatives of </w:t>
      </w:r>
      <w:r w:rsidR="00C96E06" w:rsidRPr="00A11119">
        <w:rPr>
          <w:rFonts w:ascii="Century Gothic" w:hAnsi="Century Gothic"/>
          <w:lang w:val="en-US" w:bidi="ar-TN"/>
        </w:rPr>
        <w:t xml:space="preserve">AAECA-Net </w:t>
      </w:r>
      <w:r w:rsidR="00003F93" w:rsidRPr="00CA762E">
        <w:rPr>
          <w:rFonts w:ascii="Century Gothic" w:hAnsi="Century Gothic"/>
          <w:lang w:val="en-US" w:bidi="ar-TN"/>
        </w:rPr>
        <w:t>members</w:t>
      </w:r>
      <w:r w:rsidR="00A17AAC">
        <w:rPr>
          <w:rFonts w:ascii="Century Gothic" w:hAnsi="Century Gothic"/>
          <w:lang w:val="en-US" w:bidi="ar-TN"/>
        </w:rPr>
        <w:t xml:space="preserve"> from the principal members </w:t>
      </w:r>
    </w:p>
    <w:p w:rsidR="00E7678D" w:rsidRPr="00CA762E" w:rsidRDefault="00E7678D" w:rsidP="00E7678D">
      <w:pPr>
        <w:pStyle w:val="Paragraphedeliste"/>
        <w:bidi w:val="0"/>
        <w:ind w:left="360"/>
        <w:rPr>
          <w:rFonts w:ascii="Century Gothic" w:hAnsi="Century Gothic"/>
          <w:lang w:val="en-US" w:bidi="ar-TN"/>
        </w:rPr>
      </w:pPr>
    </w:p>
    <w:p w:rsidR="00E7678D" w:rsidRPr="00F967A9" w:rsidRDefault="00E7678D" w:rsidP="00D25ADD">
      <w:pPr>
        <w:pStyle w:val="Paragraphedeliste"/>
        <w:numPr>
          <w:ilvl w:val="0"/>
          <w:numId w:val="9"/>
        </w:numPr>
        <w:bidi w:val="0"/>
        <w:rPr>
          <w:rFonts w:ascii="Century Gothic" w:hAnsi="Century Gothic"/>
          <w:sz w:val="24"/>
          <w:szCs w:val="24"/>
          <w:lang w:val="en-US"/>
        </w:rPr>
      </w:pPr>
      <w:r w:rsidRPr="00F967A9">
        <w:rPr>
          <w:rFonts w:ascii="Century Gothic" w:hAnsi="Century Gothic"/>
          <w:b/>
          <w:bCs/>
          <w:sz w:val="24"/>
          <w:szCs w:val="24"/>
          <w:lang w:val="en-US" w:bidi="ar-TN"/>
        </w:rPr>
        <w:t>Working Group</w:t>
      </w:r>
      <w:r w:rsidR="00F967A9" w:rsidRPr="00F967A9">
        <w:rPr>
          <w:rFonts w:ascii="Century Gothic" w:hAnsi="Century Gothic"/>
          <w:b/>
          <w:bCs/>
          <w:sz w:val="24"/>
          <w:szCs w:val="24"/>
          <w:lang w:val="en-US" w:bidi="ar-TN"/>
        </w:rPr>
        <w:t>s</w:t>
      </w:r>
      <w:r w:rsidRPr="00F967A9">
        <w:rPr>
          <w:rFonts w:ascii="Century Gothic" w:hAnsi="Century Gothic"/>
          <w:b/>
          <w:bCs/>
          <w:sz w:val="24"/>
          <w:szCs w:val="24"/>
          <w:lang w:val="en-US" w:bidi="ar-TN"/>
        </w:rPr>
        <w:t xml:space="preserve"> </w:t>
      </w:r>
    </w:p>
    <w:p w:rsidR="00224D87" w:rsidRPr="00CA762E" w:rsidRDefault="00DE58F1" w:rsidP="00CD3916">
      <w:pPr>
        <w:bidi w:val="0"/>
        <w:jc w:val="lowKashida"/>
        <w:rPr>
          <w:rFonts w:ascii="Century Gothic" w:hAnsi="Century Gothic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 xml:space="preserve">A dedicated </w:t>
      </w:r>
      <w:proofErr w:type="gramStart"/>
      <w:r w:rsidR="00952DA1">
        <w:rPr>
          <w:rFonts w:ascii="Century Gothic" w:hAnsi="Century Gothic"/>
          <w:b/>
          <w:bCs/>
          <w:lang w:val="en-US" w:bidi="ar-TN"/>
        </w:rPr>
        <w:t>3</w:t>
      </w:r>
      <w:proofErr w:type="gramEnd"/>
      <w:r w:rsidR="00CD3916" w:rsidRPr="00CD3916">
        <w:rPr>
          <w:rFonts w:ascii="Century Gothic" w:hAnsi="Century Gothic"/>
          <w:b/>
          <w:bCs/>
          <w:lang w:val="en-US" w:bidi="ar-TN"/>
        </w:rPr>
        <w:t xml:space="preserve"> </w:t>
      </w:r>
      <w:r w:rsidRPr="00CD3916">
        <w:rPr>
          <w:rFonts w:ascii="Century Gothic" w:hAnsi="Century Gothic"/>
          <w:b/>
          <w:bCs/>
          <w:lang w:val="en-US" w:bidi="ar-TN"/>
        </w:rPr>
        <w:t>Working Group</w:t>
      </w:r>
      <w:r w:rsidR="00C96E06" w:rsidRPr="00CD3916">
        <w:rPr>
          <w:rFonts w:ascii="Century Gothic" w:hAnsi="Century Gothic"/>
          <w:b/>
          <w:bCs/>
          <w:lang w:val="en-US" w:bidi="ar-TN"/>
        </w:rPr>
        <w:t>s</w:t>
      </w:r>
      <w:r w:rsidR="00100CEC" w:rsidRPr="00CA762E">
        <w:rPr>
          <w:rFonts w:ascii="Century Gothic" w:hAnsi="Century Gothic"/>
          <w:lang w:val="en-US" w:bidi="ar-TN"/>
        </w:rPr>
        <w:t xml:space="preserve"> </w:t>
      </w:r>
      <w:r w:rsidR="00C96E06">
        <w:rPr>
          <w:rFonts w:ascii="Century Gothic" w:hAnsi="Century Gothic"/>
          <w:lang w:val="en-US" w:bidi="ar-TN"/>
        </w:rPr>
        <w:t xml:space="preserve">have been </w:t>
      </w:r>
      <w:r w:rsidRPr="00CA762E">
        <w:rPr>
          <w:rFonts w:ascii="Century Gothic" w:hAnsi="Century Gothic"/>
          <w:lang w:val="en-US" w:bidi="ar-TN"/>
        </w:rPr>
        <w:t xml:space="preserve">set up. </w:t>
      </w:r>
      <w:r w:rsidR="00B95AE1" w:rsidRPr="00CA762E">
        <w:rPr>
          <w:rFonts w:ascii="Century Gothic" w:hAnsi="Century Gothic"/>
          <w:lang w:val="en-US" w:bidi="ar-TN"/>
        </w:rPr>
        <w:t>These</w:t>
      </w:r>
      <w:r w:rsidRPr="00CA762E">
        <w:rPr>
          <w:rFonts w:ascii="Century Gothic" w:hAnsi="Century Gothic"/>
          <w:lang w:val="en-US" w:bidi="ar-TN"/>
        </w:rPr>
        <w:t xml:space="preserve"> WG</w:t>
      </w:r>
      <w:r w:rsidR="00CD3916">
        <w:rPr>
          <w:rFonts w:ascii="Century Gothic" w:hAnsi="Century Gothic"/>
          <w:lang w:val="en-US" w:bidi="ar-TN"/>
        </w:rPr>
        <w:t>s</w:t>
      </w:r>
      <w:r w:rsidRPr="00CA762E">
        <w:rPr>
          <w:rFonts w:ascii="Century Gothic" w:hAnsi="Century Gothic"/>
          <w:lang w:val="en-US" w:bidi="ar-TN"/>
        </w:rPr>
        <w:t xml:space="preserve"> will be</w:t>
      </w:r>
      <w:r w:rsidR="009F419D" w:rsidRPr="00CA762E">
        <w:rPr>
          <w:rFonts w:ascii="Century Gothic" w:hAnsi="Century Gothic"/>
          <w:lang w:val="en-US" w:bidi="ar-TN"/>
        </w:rPr>
        <w:t xml:space="preserve"> composed of all </w:t>
      </w:r>
      <w:r w:rsidR="00CD3916">
        <w:rPr>
          <w:rFonts w:ascii="Century Gothic" w:hAnsi="Century Gothic"/>
          <w:lang w:val="en-US" w:bidi="ar-TN"/>
        </w:rPr>
        <w:t>wishing</w:t>
      </w:r>
      <w:r w:rsidR="009F419D" w:rsidRPr="00CA762E">
        <w:rPr>
          <w:rFonts w:ascii="Century Gothic" w:hAnsi="Century Gothic"/>
          <w:lang w:val="en-US" w:bidi="ar-TN"/>
        </w:rPr>
        <w:t xml:space="preserve"> members aiming at participating as volunteers</w:t>
      </w:r>
      <w:r w:rsidR="00042A1A" w:rsidRPr="00CA762E">
        <w:rPr>
          <w:rFonts w:ascii="Century Gothic" w:hAnsi="Century Gothic"/>
          <w:lang w:val="en-US" w:bidi="ar-TN"/>
        </w:rPr>
        <w:t>.</w:t>
      </w:r>
      <w:r w:rsidR="009F419D" w:rsidRPr="00CA762E">
        <w:rPr>
          <w:rFonts w:ascii="Century Gothic" w:hAnsi="Century Gothic"/>
          <w:lang w:val="en-US" w:bidi="ar-TN"/>
        </w:rPr>
        <w:t xml:space="preserve">      </w:t>
      </w:r>
    </w:p>
    <w:p w:rsidR="00AC39DB" w:rsidRDefault="00DE58F1" w:rsidP="00B95AE1">
      <w:pPr>
        <w:bidi w:val="0"/>
        <w:ind w:left="-1"/>
        <w:jc w:val="medium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>The main role of th</w:t>
      </w:r>
      <w:r w:rsidR="000B1521">
        <w:rPr>
          <w:rFonts w:ascii="Century Gothic" w:hAnsi="Century Gothic"/>
          <w:lang w:val="en-US" w:bidi="ar-TN"/>
        </w:rPr>
        <w:t>ese</w:t>
      </w:r>
      <w:r w:rsidRPr="00CA762E">
        <w:rPr>
          <w:rFonts w:ascii="Century Gothic" w:hAnsi="Century Gothic"/>
          <w:lang w:val="en-US" w:bidi="ar-TN"/>
        </w:rPr>
        <w:t xml:space="preserve"> working group</w:t>
      </w:r>
      <w:r w:rsidR="000B1521">
        <w:rPr>
          <w:rFonts w:ascii="Century Gothic" w:hAnsi="Century Gothic"/>
          <w:lang w:val="en-US" w:bidi="ar-TN"/>
        </w:rPr>
        <w:t>s</w:t>
      </w:r>
      <w:r w:rsidRPr="00CA762E">
        <w:rPr>
          <w:rFonts w:ascii="Century Gothic" w:hAnsi="Century Gothic"/>
          <w:lang w:val="en-US" w:bidi="ar-TN"/>
        </w:rPr>
        <w:t xml:space="preserve"> is the </w:t>
      </w:r>
      <w:r w:rsidRPr="00CA762E">
        <w:rPr>
          <w:rFonts w:ascii="Century Gothic" w:hAnsi="Century Gothic" w:cs="Sakkal Majalla"/>
          <w:color w:val="000000" w:themeColor="text1"/>
          <w:lang w:val="en-US" w:bidi="ar-TN"/>
        </w:rPr>
        <w:t>p</w:t>
      </w:r>
      <w:r w:rsidR="00AE0631" w:rsidRPr="00CA762E">
        <w:rPr>
          <w:rFonts w:ascii="Century Gothic" w:hAnsi="Century Gothic" w:cs="Sakkal Majalla"/>
          <w:color w:val="000000" w:themeColor="text1"/>
          <w:lang w:val="en-US" w:bidi="ar-TN"/>
        </w:rPr>
        <w:t xml:space="preserve">romotion of </w:t>
      </w:r>
      <w:r w:rsidR="00017215">
        <w:rPr>
          <w:rFonts w:ascii="Century Gothic" w:hAnsi="Century Gothic" w:cs="Sakkal Majalla"/>
          <w:color w:val="000000" w:themeColor="text1"/>
          <w:lang w:val="en-US" w:bidi="ar-TN"/>
        </w:rPr>
        <w:t>Digital Trust</w:t>
      </w:r>
      <w:r w:rsidR="00AE0631" w:rsidRPr="00CA762E">
        <w:rPr>
          <w:rFonts w:ascii="Century Gothic" w:hAnsi="Century Gothic" w:cs="Sakkal Majalla"/>
          <w:color w:val="000000" w:themeColor="text1"/>
          <w:lang w:val="en-US" w:bidi="ar-TN"/>
        </w:rPr>
        <w:t xml:space="preserve"> services amongst Arab and African regions</w:t>
      </w:r>
      <w:r w:rsidR="00AC39DB" w:rsidRPr="00CA762E">
        <w:rPr>
          <w:rFonts w:ascii="Century Gothic" w:hAnsi="Century Gothic" w:cs="Sakkal Majalla"/>
          <w:color w:val="000000" w:themeColor="text1"/>
          <w:lang w:val="en-US" w:bidi="ar-TN"/>
        </w:rPr>
        <w:t xml:space="preserve"> countries through the organization of many related/dedicated activities.</w:t>
      </w:r>
      <w:r w:rsidR="00373AB1">
        <w:rPr>
          <w:rFonts w:ascii="Century Gothic" w:hAnsi="Century Gothic" w:cs="Sakkal Majalla"/>
          <w:color w:val="000000" w:themeColor="text1"/>
          <w:lang w:val="en-US" w:bidi="ar-TN"/>
        </w:rPr>
        <w:t xml:space="preserve"> </w:t>
      </w:r>
      <w:r w:rsidR="00373AB1"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Thus, achieving the </w:t>
      </w:r>
      <w:r w:rsidR="00F1572C" w:rsidRPr="00A11119">
        <w:rPr>
          <w:rFonts w:ascii="Century Gothic" w:hAnsi="Century Gothic" w:cs="Sakkal Majalla"/>
          <w:color w:val="000000" w:themeColor="text1"/>
          <w:lang w:val="en-US" w:bidi="ar-TN"/>
        </w:rPr>
        <w:t>goal</w:t>
      </w:r>
      <w:r w:rsidR="00373AB1"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 </w:t>
      </w:r>
      <w:proofErr w:type="gramStart"/>
      <w:r w:rsidR="000B1521" w:rsidRPr="00A11119">
        <w:rPr>
          <w:rFonts w:ascii="Century Gothic" w:hAnsi="Century Gothic" w:cs="Sakkal Majalla"/>
          <w:color w:val="000000" w:themeColor="text1"/>
          <w:lang w:val="en-US" w:bidi="ar-TN"/>
        </w:rPr>
        <w:t>of</w:t>
      </w:r>
      <w:r w:rsidR="00B95AE1">
        <w:rPr>
          <w:rFonts w:ascii="Century Gothic" w:hAnsi="Century Gothic" w:cs="Sakkal Majalla"/>
          <w:color w:val="000000" w:themeColor="text1"/>
          <w:lang w:val="en-US" w:bidi="ar-TN"/>
        </w:rPr>
        <w:t xml:space="preserve"> </w:t>
      </w:r>
      <w:r w:rsidR="000B1521" w:rsidRPr="000B1521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”</w:t>
      </w:r>
      <w:proofErr w:type="gramEnd"/>
      <w:r w:rsidR="000B1521" w:rsidRPr="000B1521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 Boosting</w:t>
      </w:r>
      <w:r w:rsidR="00373AB1" w:rsidRPr="00F1572C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 </w:t>
      </w:r>
      <w:r w:rsidR="00017215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Digital Trust</w:t>
      </w:r>
      <w:r w:rsidR="00F1572C" w:rsidRPr="00F1572C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 </w:t>
      </w:r>
      <w:r w:rsidR="00F1572C" w:rsidRPr="00F1572C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lastRenderedPageBreak/>
        <w:t>within the Arab and African regions</w:t>
      </w:r>
      <w:r w:rsidR="00F1572C" w:rsidRPr="00A11119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”</w:t>
      </w:r>
      <w:r w:rsidR="00F1572C"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 in order to develop the interregional and cross-border e-transactions besides the interoperability and mutual recognition.   </w:t>
      </w:r>
      <w:r w:rsidR="00F1572C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 </w:t>
      </w:r>
      <w:r w:rsidR="00F1572C">
        <w:rPr>
          <w:rFonts w:ascii="Century Gothic" w:hAnsi="Century Gothic" w:cs="Sakkal Majalla"/>
          <w:color w:val="000000" w:themeColor="text1"/>
          <w:lang w:val="en-US" w:bidi="ar-TN"/>
        </w:rPr>
        <w:t xml:space="preserve">  </w:t>
      </w:r>
      <w:r w:rsidR="00373AB1" w:rsidRPr="00373AB1">
        <w:rPr>
          <w:rFonts w:ascii="Century Gothic" w:hAnsi="Century Gothic" w:cs="Sakkal Majalla"/>
          <w:color w:val="000000" w:themeColor="text1"/>
          <w:lang w:val="en-US" w:bidi="ar-TN"/>
        </w:rPr>
        <w:t xml:space="preserve">  </w:t>
      </w:r>
    </w:p>
    <w:p w:rsidR="00CD3916" w:rsidRPr="00CD3916" w:rsidRDefault="00CD3916" w:rsidP="00CD3916">
      <w:pPr>
        <w:bidi w:val="0"/>
        <w:ind w:left="-1"/>
        <w:jc w:val="mediumKashida"/>
        <w:rPr>
          <w:rFonts w:ascii="Century Gothic" w:hAnsi="Century Gothic" w:cs="Sakkal Majalla"/>
          <w:b/>
          <w:bCs/>
          <w:color w:val="000000" w:themeColor="text1"/>
          <w:sz w:val="24"/>
          <w:szCs w:val="24"/>
          <w:lang w:val="en-US" w:bidi="ar-TN"/>
        </w:rPr>
      </w:pPr>
      <w:r w:rsidRPr="00CD3916">
        <w:rPr>
          <w:rFonts w:ascii="Century Gothic" w:hAnsi="Century Gothic" w:cs="Sakkal Majalla"/>
          <w:b/>
          <w:bCs/>
          <w:color w:val="000000" w:themeColor="text1"/>
          <w:sz w:val="24"/>
          <w:szCs w:val="24"/>
          <w:lang w:val="en-US" w:bidi="ar-TN"/>
        </w:rPr>
        <w:t>AAECANET Working Groups</w:t>
      </w:r>
    </w:p>
    <w:p w:rsidR="00CD3916" w:rsidRPr="00A11119" w:rsidRDefault="00CD3916" w:rsidP="00D25ADD">
      <w:pPr>
        <w:pStyle w:val="Paragraphedeliste"/>
        <w:numPr>
          <w:ilvl w:val="0"/>
          <w:numId w:val="11"/>
        </w:numPr>
        <w:bidi w:val="0"/>
        <w:jc w:val="mediumKashida"/>
        <w:rPr>
          <w:rFonts w:ascii="Century Gothic" w:hAnsi="Century Gothic" w:cs="Sakkal Majalla"/>
          <w:color w:val="000000" w:themeColor="text1"/>
          <w:lang w:val="en-US" w:bidi="ar-TN"/>
        </w:rPr>
      </w:pPr>
      <w:r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Working Group </w:t>
      </w:r>
      <w:r w:rsidR="00952DA1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1</w:t>
      </w:r>
      <w:r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 : </w:t>
      </w:r>
      <w:r w:rsidRPr="00CD3916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AAECA-Net WG1: </w:t>
      </w:r>
      <w:r w:rsidR="00952DA1" w:rsidRPr="00203F83">
        <w:rPr>
          <w:rFonts w:ascii="Century Gothic" w:hAnsi="Century Gothic" w:cs="Sakkal Majalla"/>
          <w:b/>
          <w:bCs/>
          <w:lang w:val="en-US" w:bidi="ar-TN"/>
        </w:rPr>
        <w:t>Strategic Planning</w:t>
      </w:r>
    </w:p>
    <w:p w:rsidR="00373AB1" w:rsidRPr="00A11119" w:rsidRDefault="00F1572C" w:rsidP="00911B19">
      <w:pPr>
        <w:pStyle w:val="Paragraphedeliste"/>
        <w:bidi w:val="0"/>
        <w:ind w:left="360"/>
        <w:jc w:val="low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The main task of this team is to prepare working methods within the scope of </w:t>
      </w:r>
      <w:r w:rsidR="00911B19" w:rsidRPr="00A11119">
        <w:rPr>
          <w:rFonts w:ascii="Century Gothic" w:hAnsi="Century Gothic" w:cs="Sakkal Majalla"/>
          <w:color w:val="000000" w:themeColor="text1"/>
          <w:lang w:val="en-US" w:bidi="ar-TN"/>
        </w:rPr>
        <w:t>the AAECA-</w:t>
      </w:r>
      <w:proofErr w:type="gramStart"/>
      <w:r w:rsidR="00911B19" w:rsidRPr="00A11119">
        <w:rPr>
          <w:rFonts w:ascii="Century Gothic" w:hAnsi="Century Gothic" w:cs="Sakkal Majalla"/>
          <w:color w:val="000000" w:themeColor="text1"/>
          <w:lang w:val="en-US" w:bidi="ar-TN"/>
        </w:rPr>
        <w:t>Net</w:t>
      </w:r>
      <w:r w:rsidR="00A23E6E"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 </w:t>
      </w: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> ;</w:t>
      </w:r>
      <w:proofErr w:type="gramEnd"/>
      <w:r w:rsidR="00911B19"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 </w:t>
      </w:r>
      <w:r w:rsidR="0078169E">
        <w:rPr>
          <w:rFonts w:ascii="Century Gothic" w:hAnsi="Century Gothic" w:cs="Sakkal Majalla"/>
          <w:color w:val="000000" w:themeColor="text1"/>
          <w:lang w:val="en-US" w:bidi="ar-TN"/>
        </w:rPr>
        <w:t xml:space="preserve">Prepare and update </w:t>
      </w: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the </w:t>
      </w:r>
      <w:r w:rsidR="00373AB1" w:rsidRPr="00A11119">
        <w:rPr>
          <w:rFonts w:ascii="Century Gothic" w:hAnsi="Century Gothic" w:cs="Sakkal Majalla"/>
          <w:color w:val="000000" w:themeColor="text1"/>
          <w:lang w:val="en-US" w:bidi="ar-TN"/>
        </w:rPr>
        <w:t>Membership charter ( Member’s categories, Conditions, advantages, rights and obligations….</w:t>
      </w:r>
      <w:r w:rsidR="00911B19"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, besides, this working group will be in charge of following the other working groups : WGs members, meetings, preparation for meetings and events, …. Among other tasks    </w:t>
      </w:r>
    </w:p>
    <w:p w:rsidR="00657B4F" w:rsidRPr="00A11119" w:rsidRDefault="00657B4F" w:rsidP="00657B4F">
      <w:pPr>
        <w:pStyle w:val="Paragraphedeliste"/>
        <w:bidi w:val="0"/>
        <w:ind w:left="360"/>
        <w:jc w:val="mediumKashida"/>
        <w:rPr>
          <w:rFonts w:ascii="Century Gothic" w:hAnsi="Century Gothic" w:cs="Sakkal Majalla"/>
          <w:color w:val="000000" w:themeColor="text1"/>
          <w:lang w:val="en-US" w:bidi="ar-TN"/>
        </w:rPr>
      </w:pPr>
    </w:p>
    <w:p w:rsidR="00657B4F" w:rsidRDefault="00657B4F" w:rsidP="00657B4F">
      <w:pPr>
        <w:pStyle w:val="Paragraphedeliste"/>
        <w:bidi w:val="0"/>
        <w:ind w:left="360"/>
        <w:jc w:val="medium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AICTO is the </w:t>
      </w:r>
      <w:r w:rsidR="00941FF0" w:rsidRPr="00A11119">
        <w:rPr>
          <w:rFonts w:ascii="Century Gothic" w:hAnsi="Century Gothic" w:cs="Sakkal Majalla"/>
          <w:color w:val="000000" w:themeColor="text1"/>
          <w:lang w:val="en-US" w:bidi="ar-TN"/>
        </w:rPr>
        <w:t>supervisor</w:t>
      </w: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 of this working </w:t>
      </w:r>
      <w:proofErr w:type="gramStart"/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>group,</w:t>
      </w:r>
      <w:proofErr w:type="gramEnd"/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 the membership is open to all members  </w:t>
      </w:r>
    </w:p>
    <w:p w:rsidR="00657B4F" w:rsidRPr="00A11119" w:rsidRDefault="00657B4F" w:rsidP="00657B4F">
      <w:pPr>
        <w:pStyle w:val="Paragraphedeliste"/>
        <w:bidi w:val="0"/>
        <w:ind w:left="360"/>
        <w:jc w:val="mediumKashida"/>
        <w:rPr>
          <w:rFonts w:ascii="Century Gothic" w:hAnsi="Century Gothic" w:cs="Sakkal Majalla"/>
          <w:color w:val="000000" w:themeColor="text1"/>
          <w:lang w:val="en-US" w:bidi="ar-TN"/>
        </w:rPr>
      </w:pPr>
    </w:p>
    <w:p w:rsidR="00CD3916" w:rsidRPr="00A11119" w:rsidRDefault="00CD3916" w:rsidP="00D25ADD">
      <w:pPr>
        <w:pStyle w:val="Paragraphedeliste"/>
        <w:numPr>
          <w:ilvl w:val="0"/>
          <w:numId w:val="11"/>
        </w:numPr>
        <w:bidi w:val="0"/>
        <w:jc w:val="medium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A11119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Working Group </w:t>
      </w:r>
      <w:r w:rsidR="00952DA1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2</w:t>
      </w:r>
      <w:r w:rsidRPr="00A11119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 : AAECA-Net WG</w:t>
      </w:r>
      <w:r w:rsidR="00952DA1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2</w:t>
      </w:r>
      <w:r w:rsidRPr="00A11119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: </w:t>
      </w:r>
      <w:r w:rsidR="00017215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Digital Trust</w:t>
      </w:r>
      <w:r w:rsidRPr="00A11119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-T</w:t>
      </w:r>
      <w:r w:rsidR="00952DA1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&amp;S</w:t>
      </w:r>
      <w:r w:rsidRPr="00A11119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 </w:t>
      </w: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>[</w:t>
      </w:r>
      <w:r w:rsidRPr="00CD3916">
        <w:rPr>
          <w:rFonts w:ascii="Century Gothic" w:hAnsi="Century Gothic" w:cs="Sakkal Majalla"/>
          <w:color w:val="000000" w:themeColor="text1"/>
          <w:lang w:val="en-US" w:bidi="ar-TN"/>
        </w:rPr>
        <w:t>Technical Aspects</w:t>
      </w:r>
      <w:r w:rsidR="00952DA1">
        <w:rPr>
          <w:rFonts w:ascii="Century Gothic" w:hAnsi="Century Gothic" w:cs="Sakkal Majalla"/>
          <w:color w:val="000000" w:themeColor="text1"/>
          <w:lang w:val="en-US" w:bidi="ar-TN"/>
        </w:rPr>
        <w:t xml:space="preserve"> and Standardization</w:t>
      </w: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>]</w:t>
      </w:r>
    </w:p>
    <w:p w:rsidR="00911B19" w:rsidRPr="00A11119" w:rsidRDefault="00911B19" w:rsidP="00911B19">
      <w:pPr>
        <w:pStyle w:val="Paragraphedeliste"/>
        <w:bidi w:val="0"/>
        <w:ind w:left="360"/>
        <w:jc w:val="mediumKashida"/>
        <w:rPr>
          <w:rFonts w:ascii="Century Gothic" w:hAnsi="Century Gothic" w:cs="Sakkal Majalla"/>
          <w:b/>
          <w:bCs/>
          <w:color w:val="000000" w:themeColor="text1"/>
          <w:lang w:val="en-US" w:bidi="ar-TN"/>
        </w:rPr>
      </w:pPr>
    </w:p>
    <w:p w:rsidR="00911B19" w:rsidRPr="00A11119" w:rsidRDefault="00911B19" w:rsidP="00911B19">
      <w:pPr>
        <w:pStyle w:val="Paragraphedeliste"/>
        <w:bidi w:val="0"/>
        <w:ind w:left="360"/>
        <w:jc w:val="medium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A11119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This working group</w:t>
      </w:r>
      <w:r w:rsidR="00657B4F" w:rsidRPr="00A11119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 has the following duties</w:t>
      </w:r>
      <w:r w:rsidR="00657B4F"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, among </w:t>
      </w:r>
      <w:r w:rsidR="00307B8C" w:rsidRPr="00A11119">
        <w:rPr>
          <w:rFonts w:ascii="Century Gothic" w:hAnsi="Century Gothic" w:cs="Sakkal Majalla"/>
          <w:color w:val="000000" w:themeColor="text1"/>
          <w:lang w:val="en-US" w:bidi="ar-TN"/>
        </w:rPr>
        <w:t>others:</w:t>
      </w:r>
      <w:r w:rsidR="00657B4F"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  </w:t>
      </w: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 </w:t>
      </w:r>
    </w:p>
    <w:p w:rsidR="00911B19" w:rsidRPr="00A11119" w:rsidRDefault="00911B19" w:rsidP="00911B19">
      <w:pPr>
        <w:pStyle w:val="Paragraphedeliste"/>
        <w:bidi w:val="0"/>
        <w:ind w:left="360"/>
        <w:jc w:val="medium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  </w:t>
      </w:r>
    </w:p>
    <w:p w:rsidR="00911B19" w:rsidRPr="00A11119" w:rsidRDefault="00911B19" w:rsidP="00B95AE1">
      <w:pPr>
        <w:pStyle w:val="Paragraphedeliste"/>
        <w:numPr>
          <w:ilvl w:val="0"/>
          <w:numId w:val="12"/>
        </w:numPr>
        <w:bidi w:val="0"/>
        <w:ind w:left="720"/>
        <w:jc w:val="low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Study the economic benefits and impacts of introducing PKI and </w:t>
      </w:r>
      <w:r w:rsidR="00B95AE1">
        <w:rPr>
          <w:rFonts w:ascii="Century Gothic" w:hAnsi="Century Gothic" w:cs="Sakkal Majalla"/>
          <w:color w:val="000000" w:themeColor="text1"/>
          <w:lang w:val="en-US" w:bidi="ar-TN"/>
        </w:rPr>
        <w:t xml:space="preserve"> </w:t>
      </w:r>
      <w:r w:rsidR="00017215">
        <w:rPr>
          <w:rFonts w:ascii="Century Gothic" w:hAnsi="Century Gothic" w:cs="Sakkal Majalla"/>
          <w:color w:val="000000" w:themeColor="text1"/>
          <w:lang w:val="en-US" w:bidi="ar-TN"/>
        </w:rPr>
        <w:t>Digital Trust</w:t>
      </w: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 services in the two regions </w:t>
      </w:r>
    </w:p>
    <w:p w:rsidR="00911B19" w:rsidRPr="00A11119" w:rsidRDefault="00911B19" w:rsidP="00D25ADD">
      <w:pPr>
        <w:pStyle w:val="Paragraphedeliste"/>
        <w:numPr>
          <w:ilvl w:val="0"/>
          <w:numId w:val="12"/>
        </w:numPr>
        <w:bidi w:val="0"/>
        <w:ind w:left="720"/>
        <w:jc w:val="low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>Investigate the ecosystem in the two regions</w:t>
      </w:r>
    </w:p>
    <w:p w:rsidR="00911B19" w:rsidRPr="00A11119" w:rsidRDefault="00911B19" w:rsidP="00D25ADD">
      <w:pPr>
        <w:pStyle w:val="Paragraphedeliste"/>
        <w:numPr>
          <w:ilvl w:val="0"/>
          <w:numId w:val="12"/>
        </w:numPr>
        <w:bidi w:val="0"/>
        <w:ind w:left="720"/>
        <w:jc w:val="low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>Perform a gap analysis between the existing services and what is required</w:t>
      </w:r>
    </w:p>
    <w:p w:rsidR="00911B19" w:rsidRDefault="00911B19" w:rsidP="00D25ADD">
      <w:pPr>
        <w:pStyle w:val="Paragraphedeliste"/>
        <w:numPr>
          <w:ilvl w:val="0"/>
          <w:numId w:val="12"/>
        </w:numPr>
        <w:bidi w:val="0"/>
        <w:ind w:left="720"/>
        <w:jc w:val="low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Undertake an assessment of the benefits and lessons learned of the implementations of existing PKI and trust services both on regional and international levels </w:t>
      </w:r>
    </w:p>
    <w:p w:rsidR="0091593E" w:rsidRPr="0091593E" w:rsidRDefault="0091593E" w:rsidP="0091593E">
      <w:pPr>
        <w:pStyle w:val="Paragraphedeliste"/>
        <w:numPr>
          <w:ilvl w:val="0"/>
          <w:numId w:val="12"/>
        </w:numPr>
        <w:bidi w:val="0"/>
        <w:ind w:left="720"/>
        <w:jc w:val="low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91593E">
        <w:rPr>
          <w:rFonts w:ascii="Century Gothic" w:hAnsi="Century Gothic" w:cs="Sakkal Majalla"/>
          <w:color w:val="000000" w:themeColor="text1"/>
          <w:lang w:val="en-US" w:bidi="ar-TN"/>
        </w:rPr>
        <w:t>Harmonize positions in the field of standardization and work on proposing standards in PKI field and Digital Trust services</w:t>
      </w:r>
    </w:p>
    <w:p w:rsidR="00911B19" w:rsidRPr="00A11119" w:rsidRDefault="00911B19" w:rsidP="00D25ADD">
      <w:pPr>
        <w:pStyle w:val="Paragraphedeliste"/>
        <w:numPr>
          <w:ilvl w:val="0"/>
          <w:numId w:val="12"/>
        </w:numPr>
        <w:bidi w:val="0"/>
        <w:ind w:left="720"/>
        <w:jc w:val="low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A11119">
        <w:rPr>
          <w:rFonts w:ascii="Century Gothic" w:hAnsi="Century Gothic" w:cs="Sakkal Majalla"/>
          <w:color w:val="000000" w:themeColor="text1"/>
          <w:lang w:val="en-US" w:bidi="ar-TN"/>
        </w:rPr>
        <w:t xml:space="preserve">Lead Capacity building program development &amp; Technical assistance  </w:t>
      </w:r>
    </w:p>
    <w:p w:rsidR="00911B19" w:rsidRPr="0091593E" w:rsidRDefault="00911B19" w:rsidP="00911B19">
      <w:pPr>
        <w:pStyle w:val="Paragraphedeliste"/>
        <w:bidi w:val="0"/>
        <w:ind w:left="360"/>
        <w:jc w:val="mediumKashida"/>
        <w:rPr>
          <w:rFonts w:ascii="Century Gothic" w:hAnsi="Century Gothic" w:cs="Sakkal Majalla"/>
          <w:color w:val="000000" w:themeColor="text1"/>
          <w:lang w:bidi="ar-TN"/>
        </w:rPr>
      </w:pPr>
    </w:p>
    <w:p w:rsidR="00911B19" w:rsidRPr="00A11119" w:rsidRDefault="00911B19" w:rsidP="0091593E">
      <w:pPr>
        <w:pStyle w:val="Paragraphedeliste"/>
        <w:bidi w:val="0"/>
        <w:ind w:left="0"/>
        <w:jc w:val="mediumKashida"/>
        <w:rPr>
          <w:rFonts w:ascii="Century Gothic" w:hAnsi="Century Gothic" w:cs="Sakkal Majalla"/>
          <w:color w:val="000000" w:themeColor="text1"/>
          <w:lang w:val="en-US" w:bidi="ar-TN"/>
        </w:rPr>
      </w:pPr>
    </w:p>
    <w:p w:rsidR="00CD3916" w:rsidRPr="00A11119" w:rsidRDefault="00CD3916" w:rsidP="00B95AE1">
      <w:pPr>
        <w:pStyle w:val="Paragraphedeliste"/>
        <w:numPr>
          <w:ilvl w:val="0"/>
          <w:numId w:val="11"/>
        </w:numPr>
        <w:bidi w:val="0"/>
        <w:rPr>
          <w:rFonts w:ascii="Century Gothic" w:hAnsi="Century Gothic" w:cs="Sakkal Majalla"/>
          <w:color w:val="000000" w:themeColor="text1"/>
          <w:lang w:val="en-US" w:bidi="ar-TN"/>
        </w:rPr>
      </w:pPr>
      <w:r w:rsidRPr="00A11119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Working Group </w:t>
      </w:r>
      <w:r w:rsidR="00952DA1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3</w:t>
      </w:r>
      <w:r w:rsidRPr="00A11119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 : AAECA-Net WG3 : </w:t>
      </w:r>
      <w:r w:rsidR="00017215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Digital Trust</w:t>
      </w:r>
      <w:r w:rsidRPr="00A11119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 –L </w:t>
      </w:r>
      <w:r w:rsidRPr="00CD3916">
        <w:rPr>
          <w:rFonts w:ascii="Century Gothic" w:hAnsi="Century Gothic" w:cs="Sakkal Majalla"/>
          <w:color w:val="000000" w:themeColor="text1"/>
          <w:lang w:val="en-US" w:bidi="ar-TN"/>
        </w:rPr>
        <w:t>[Legal frameworks Harmonization]</w:t>
      </w:r>
    </w:p>
    <w:p w:rsidR="00657B4F" w:rsidRPr="00657B4F" w:rsidRDefault="00657B4F" w:rsidP="00657B4F">
      <w:pPr>
        <w:bidi w:val="0"/>
        <w:ind w:left="-1"/>
        <w:jc w:val="mediumKashida"/>
        <w:rPr>
          <w:rFonts w:ascii="Century Gothic" w:hAnsi="Century Gothic" w:cs="Sakkal Majalla"/>
          <w:b/>
          <w:bCs/>
          <w:color w:val="000000" w:themeColor="text1"/>
          <w:lang w:val="en-US" w:bidi="ar-TN"/>
        </w:rPr>
      </w:pPr>
      <w:r w:rsidRPr="00657B4F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This group will deal with regulatory issues related to public keys and </w:t>
      </w:r>
      <w:r w:rsidR="00017215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Digital Trust</w:t>
      </w:r>
      <w:r w:rsidRPr="00657B4F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 services management</w:t>
      </w:r>
    </w:p>
    <w:p w:rsidR="00657B4F" w:rsidRPr="00657B4F" w:rsidRDefault="00657B4F" w:rsidP="00D25ADD">
      <w:pPr>
        <w:pStyle w:val="Paragraphedeliste"/>
        <w:numPr>
          <w:ilvl w:val="0"/>
          <w:numId w:val="13"/>
        </w:numPr>
        <w:bidi w:val="0"/>
        <w:jc w:val="medium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657B4F">
        <w:rPr>
          <w:rFonts w:ascii="Century Gothic" w:hAnsi="Century Gothic" w:cs="Sakkal Majalla"/>
          <w:color w:val="000000" w:themeColor="text1"/>
          <w:lang w:val="en-US" w:bidi="ar-TN"/>
        </w:rPr>
        <w:t>The Main objective of this group is to develop a regulatory framework of reference</w:t>
      </w:r>
    </w:p>
    <w:p w:rsidR="00657B4F" w:rsidRPr="00657B4F" w:rsidRDefault="00657B4F" w:rsidP="00D25ADD">
      <w:pPr>
        <w:pStyle w:val="Paragraphedeliste"/>
        <w:numPr>
          <w:ilvl w:val="0"/>
          <w:numId w:val="13"/>
        </w:numPr>
        <w:bidi w:val="0"/>
        <w:jc w:val="medium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657B4F">
        <w:rPr>
          <w:rFonts w:ascii="Century Gothic" w:hAnsi="Century Gothic" w:cs="Sakkal Majalla"/>
          <w:color w:val="000000" w:themeColor="text1"/>
          <w:lang w:val="en-US" w:bidi="ar-TN"/>
        </w:rPr>
        <w:t>Assessment of the existing legal frameworks in both regions (weakness)</w:t>
      </w:r>
    </w:p>
    <w:p w:rsidR="00CD3916" w:rsidRPr="00657B4F" w:rsidRDefault="00657B4F" w:rsidP="00B95AE1">
      <w:pPr>
        <w:pStyle w:val="Paragraphedeliste"/>
        <w:numPr>
          <w:ilvl w:val="0"/>
          <w:numId w:val="13"/>
        </w:numPr>
        <w:bidi w:val="0"/>
        <w:jc w:val="mediumKashida"/>
        <w:rPr>
          <w:rFonts w:ascii="Century Gothic" w:hAnsi="Century Gothic" w:cs="Sakkal Majalla"/>
          <w:color w:val="000000" w:themeColor="text1"/>
          <w:lang w:val="en-US" w:bidi="ar-TN"/>
        </w:rPr>
      </w:pPr>
      <w:r w:rsidRPr="00657B4F">
        <w:rPr>
          <w:rFonts w:ascii="Century Gothic" w:hAnsi="Century Gothic" w:cs="Sakkal Majalla"/>
          <w:color w:val="000000" w:themeColor="text1"/>
          <w:lang w:val="en-US" w:bidi="ar-TN"/>
        </w:rPr>
        <w:t xml:space="preserve">Taking into account real needs and specific characteristics of both regions a first tentative of a harmonized legal framework </w:t>
      </w:r>
      <w:proofErr w:type="gramStart"/>
      <w:r w:rsidRPr="00657B4F">
        <w:rPr>
          <w:rFonts w:ascii="Century Gothic" w:hAnsi="Century Gothic" w:cs="Sakkal Majalla"/>
          <w:color w:val="000000" w:themeColor="text1"/>
          <w:lang w:val="en-US" w:bidi="ar-TN"/>
        </w:rPr>
        <w:t>should</w:t>
      </w:r>
      <w:r w:rsidR="00B95AE1">
        <w:rPr>
          <w:rFonts w:ascii="Century Gothic" w:hAnsi="Century Gothic" w:cs="Sakkal Majalla"/>
          <w:color w:val="000000" w:themeColor="text1"/>
          <w:lang w:val="en-US" w:bidi="ar-TN"/>
        </w:rPr>
        <w:t xml:space="preserve"> </w:t>
      </w:r>
      <w:r w:rsidRPr="00657B4F">
        <w:rPr>
          <w:rFonts w:ascii="Century Gothic" w:hAnsi="Century Gothic" w:cs="Sakkal Majalla"/>
          <w:color w:val="000000" w:themeColor="text1"/>
          <w:lang w:val="en-US" w:bidi="ar-TN"/>
        </w:rPr>
        <w:t>be developed</w:t>
      </w:r>
      <w:proofErr w:type="gramEnd"/>
      <w:r w:rsidRPr="00657B4F">
        <w:rPr>
          <w:rFonts w:ascii="Century Gothic" w:hAnsi="Century Gothic" w:cs="Sakkal Majalla"/>
          <w:color w:val="000000" w:themeColor="text1"/>
          <w:lang w:val="en-US" w:bidi="ar-TN"/>
        </w:rPr>
        <w:t xml:space="preserve"> by this working group. (General guidelines)</w:t>
      </w:r>
    </w:p>
    <w:p w:rsidR="00DE58F1" w:rsidRDefault="00DE58F1" w:rsidP="00DE58F1">
      <w:pPr>
        <w:pStyle w:val="Paragraphedeliste"/>
        <w:bidi w:val="0"/>
        <w:ind w:left="1080"/>
        <w:rPr>
          <w:rFonts w:ascii="Century Gothic" w:hAnsi="Century Gothic"/>
          <w:b/>
          <w:bCs/>
          <w:lang w:val="en-US" w:bidi="ar-TN"/>
        </w:rPr>
      </w:pPr>
    </w:p>
    <w:p w:rsidR="00B95AE1" w:rsidRDefault="00B95AE1" w:rsidP="00B95AE1">
      <w:pPr>
        <w:pStyle w:val="Paragraphedeliste"/>
        <w:bidi w:val="0"/>
        <w:ind w:left="1080"/>
        <w:rPr>
          <w:rFonts w:ascii="Century Gothic" w:hAnsi="Century Gothic"/>
          <w:b/>
          <w:bCs/>
          <w:lang w:val="en-US" w:bidi="ar-TN"/>
        </w:rPr>
      </w:pPr>
    </w:p>
    <w:p w:rsidR="00B95AE1" w:rsidRDefault="00B95AE1" w:rsidP="00B95AE1">
      <w:pPr>
        <w:pStyle w:val="Paragraphedeliste"/>
        <w:bidi w:val="0"/>
        <w:ind w:left="1080"/>
        <w:rPr>
          <w:rFonts w:ascii="Century Gothic" w:hAnsi="Century Gothic"/>
          <w:b/>
          <w:bCs/>
          <w:lang w:val="en-US" w:bidi="ar-TN"/>
        </w:rPr>
      </w:pPr>
    </w:p>
    <w:p w:rsidR="00B95AE1" w:rsidRDefault="00B95AE1" w:rsidP="00B95AE1">
      <w:pPr>
        <w:pStyle w:val="Paragraphedeliste"/>
        <w:bidi w:val="0"/>
        <w:ind w:left="1080"/>
        <w:rPr>
          <w:rFonts w:ascii="Century Gothic" w:hAnsi="Century Gothic"/>
          <w:b/>
          <w:bCs/>
          <w:lang w:val="en-US" w:bidi="ar-TN"/>
        </w:rPr>
      </w:pPr>
    </w:p>
    <w:p w:rsidR="00B95AE1" w:rsidRPr="00CA762E" w:rsidRDefault="00B95AE1" w:rsidP="00B95AE1">
      <w:pPr>
        <w:pStyle w:val="Paragraphedeliste"/>
        <w:bidi w:val="0"/>
        <w:ind w:left="1080"/>
        <w:rPr>
          <w:rFonts w:ascii="Century Gothic" w:hAnsi="Century Gothic"/>
          <w:b/>
          <w:bCs/>
          <w:rtl/>
          <w:lang w:val="en-US" w:bidi="ar-TN"/>
        </w:rPr>
      </w:pPr>
    </w:p>
    <w:p w:rsidR="00AC39DB" w:rsidRPr="00CA762E" w:rsidRDefault="00E7678D" w:rsidP="00D25ADD">
      <w:pPr>
        <w:pStyle w:val="Paragraphedeliste"/>
        <w:numPr>
          <w:ilvl w:val="0"/>
          <w:numId w:val="9"/>
        </w:numPr>
        <w:bidi w:val="0"/>
        <w:rPr>
          <w:rFonts w:ascii="Century Gothic" w:hAnsi="Century Gothic"/>
          <w:b/>
          <w:bCs/>
          <w:lang w:val="en-US" w:bidi="ar-TN"/>
        </w:rPr>
      </w:pPr>
      <w:r w:rsidRPr="00CA762E">
        <w:rPr>
          <w:rFonts w:ascii="Century Gothic" w:hAnsi="Century Gothic"/>
          <w:b/>
          <w:bCs/>
          <w:lang w:val="en-US" w:bidi="ar-TN"/>
        </w:rPr>
        <w:lastRenderedPageBreak/>
        <w:t xml:space="preserve">Secretariat     </w:t>
      </w:r>
    </w:p>
    <w:p w:rsidR="00E7678D" w:rsidRPr="00871979" w:rsidRDefault="00D84A9D" w:rsidP="0091593E">
      <w:pPr>
        <w:bidi w:val="0"/>
        <w:jc w:val="lowKashida"/>
        <w:rPr>
          <w:rFonts w:ascii="Century Gothic" w:hAnsi="Century Gothic" w:cs="Sakkal Majalla"/>
          <w:b/>
          <w:bCs/>
          <w:color w:val="000000" w:themeColor="text1"/>
          <w:lang w:val="en-US" w:bidi="ar-TN"/>
        </w:rPr>
      </w:pPr>
      <w:r w:rsidRPr="00CA762E">
        <w:rPr>
          <w:rFonts w:ascii="Century Gothic" w:hAnsi="Century Gothic"/>
          <w:lang w:val="en-US" w:bidi="ar-TN"/>
        </w:rPr>
        <w:t>The AAECA-Net secretariat will be the responsibility of AICTO</w:t>
      </w:r>
      <w:r w:rsidR="0091593E">
        <w:rPr>
          <w:rFonts w:ascii="Century Gothic" w:hAnsi="Century Gothic"/>
          <w:lang w:val="en-US" w:bidi="ar-TN"/>
        </w:rPr>
        <w:t xml:space="preserve">. It is in </w:t>
      </w:r>
      <w:r w:rsidRPr="00CA762E">
        <w:rPr>
          <w:rFonts w:ascii="Century Gothic" w:hAnsi="Century Gothic"/>
          <w:lang w:val="en-US" w:bidi="ar-TN"/>
        </w:rPr>
        <w:t xml:space="preserve">charge of the coordination between all members </w:t>
      </w:r>
      <w:r w:rsidR="00657B4F">
        <w:rPr>
          <w:rFonts w:ascii="Century Gothic" w:hAnsi="Century Gothic"/>
          <w:lang w:val="en-US" w:bidi="ar-TN"/>
        </w:rPr>
        <w:t>and all stakeh</w:t>
      </w:r>
      <w:bookmarkStart w:id="2" w:name="_GoBack"/>
      <w:bookmarkEnd w:id="2"/>
      <w:r w:rsidR="00657B4F">
        <w:rPr>
          <w:rFonts w:ascii="Century Gothic" w:hAnsi="Century Gothic"/>
          <w:lang w:val="en-US" w:bidi="ar-TN"/>
        </w:rPr>
        <w:t xml:space="preserve">olders </w:t>
      </w:r>
      <w:r w:rsidRPr="00CA762E">
        <w:rPr>
          <w:rFonts w:ascii="Century Gothic" w:hAnsi="Century Gothic"/>
          <w:lang w:val="en-US" w:bidi="ar-TN"/>
        </w:rPr>
        <w:t>and the management of the Network</w:t>
      </w:r>
      <w:r w:rsidR="00657B4F">
        <w:rPr>
          <w:rFonts w:ascii="Century Gothic" w:hAnsi="Century Gothic"/>
          <w:lang w:val="en-US" w:bidi="ar-TN"/>
        </w:rPr>
        <w:t>.</w:t>
      </w:r>
      <w:r w:rsidRPr="00CA762E">
        <w:rPr>
          <w:rFonts w:ascii="Century Gothic" w:hAnsi="Century Gothic"/>
          <w:lang w:val="en-US" w:bidi="ar-TN"/>
        </w:rPr>
        <w:t xml:space="preserve"> </w:t>
      </w:r>
    </w:p>
    <w:p w:rsidR="00DF387A" w:rsidRPr="00871979" w:rsidRDefault="00DF387A" w:rsidP="00DF387A">
      <w:pPr>
        <w:ind w:left="-1"/>
        <w:jc w:val="center"/>
        <w:rPr>
          <w:rFonts w:ascii="Tw Cen MT" w:hAnsi="Tw Cen MT" w:cs="Sakkal Majalla"/>
          <w:sz w:val="28"/>
          <w:szCs w:val="28"/>
          <w:lang w:val="en-US" w:bidi="ar-TN"/>
        </w:rPr>
      </w:pPr>
    </w:p>
    <w:sectPr w:rsidR="00DF387A" w:rsidRPr="00871979" w:rsidSect="0091593E">
      <w:headerReference w:type="default" r:id="rId10"/>
      <w:footerReference w:type="default" r:id="rId11"/>
      <w:pgSz w:w="11906" w:h="16838"/>
      <w:pgMar w:top="1440" w:right="1133" w:bottom="709" w:left="1276" w:header="708" w:footer="26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11" w:rsidRDefault="00DF4211" w:rsidP="00462F76">
      <w:pPr>
        <w:spacing w:after="0" w:line="240" w:lineRule="auto"/>
      </w:pPr>
      <w:r>
        <w:separator/>
      </w:r>
    </w:p>
  </w:endnote>
  <w:endnote w:type="continuationSeparator" w:id="0">
    <w:p w:rsidR="00DF4211" w:rsidRDefault="00DF4211" w:rsidP="004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00" w:rsidRPr="00137A12" w:rsidRDefault="00F67500" w:rsidP="00F75913">
    <w:pPr>
      <w:pStyle w:val="Pieddepage"/>
      <w:bidi w:val="0"/>
      <w:rPr>
        <w:rFonts w:ascii="Tw Cen MT" w:hAnsi="Tw Cen MT"/>
        <w:sz w:val="20"/>
        <w:szCs w:val="20"/>
        <w:rtl/>
        <w:lang w:bidi="ar-TN"/>
      </w:rPr>
    </w:pPr>
    <w:r w:rsidRPr="00137A12">
      <w:rPr>
        <w:rFonts w:ascii="Tw Cen MT" w:hAnsi="Tw Cen MT"/>
        <w:sz w:val="20"/>
        <w:szCs w:val="20"/>
        <w:lang w:bidi="ar-TN"/>
      </w:rPr>
      <w:fldChar w:fldCharType="begin"/>
    </w:r>
    <w:r w:rsidRPr="00137A12">
      <w:rPr>
        <w:rFonts w:ascii="Tw Cen MT" w:hAnsi="Tw Cen MT"/>
        <w:sz w:val="20"/>
        <w:szCs w:val="20"/>
        <w:lang w:bidi="ar-TN"/>
      </w:rPr>
      <w:instrText>PAGE   \* MERGEFORMAT</w:instrText>
    </w:r>
    <w:r w:rsidRPr="00137A12">
      <w:rPr>
        <w:rFonts w:ascii="Tw Cen MT" w:hAnsi="Tw Cen MT"/>
        <w:sz w:val="20"/>
        <w:szCs w:val="20"/>
        <w:lang w:bidi="ar-TN"/>
      </w:rPr>
      <w:fldChar w:fldCharType="separate"/>
    </w:r>
    <w:r w:rsidR="00B95AE1">
      <w:rPr>
        <w:rFonts w:ascii="Tw Cen MT" w:hAnsi="Tw Cen MT"/>
        <w:noProof/>
        <w:sz w:val="20"/>
        <w:szCs w:val="20"/>
        <w:lang w:bidi="ar-TN"/>
      </w:rPr>
      <w:t>8</w:t>
    </w:r>
    <w:r w:rsidRPr="00137A12">
      <w:rPr>
        <w:rFonts w:ascii="Tw Cen MT" w:hAnsi="Tw Cen MT"/>
        <w:sz w:val="20"/>
        <w:szCs w:val="20"/>
        <w:lang w:bidi="ar-TN"/>
      </w:rPr>
      <w:fldChar w:fldCharType="end"/>
    </w:r>
    <w:r w:rsidRPr="00137A12">
      <w:rPr>
        <w:rFonts w:ascii="Tw Cen MT" w:hAnsi="Tw Cen MT"/>
        <w:sz w:val="20"/>
        <w:szCs w:val="20"/>
        <w:lang w:bidi="ar-TN"/>
      </w:rPr>
      <w:t xml:space="preserve">                                   </w:t>
    </w:r>
    <w:r>
      <w:rPr>
        <w:rFonts w:ascii="Tw Cen MT" w:hAnsi="Tw Cen MT"/>
        <w:sz w:val="20"/>
        <w:szCs w:val="20"/>
        <w:lang w:bidi="ar-TN"/>
      </w:rPr>
      <w:t xml:space="preserve"> </w:t>
    </w:r>
    <w:r w:rsidRPr="00137A12">
      <w:rPr>
        <w:rFonts w:ascii="Tw Cen MT" w:hAnsi="Tw Cen MT"/>
        <w:sz w:val="20"/>
        <w:szCs w:val="20"/>
        <w:lang w:bidi="ar-TN"/>
      </w:rPr>
      <w:t xml:space="preserve">                                                       Arab ICT </w:t>
    </w:r>
    <w:r w:rsidR="00A91BA6" w:rsidRPr="00137A12">
      <w:rPr>
        <w:rFonts w:ascii="Tw Cen MT" w:hAnsi="Tw Cen MT"/>
        <w:sz w:val="20"/>
        <w:szCs w:val="20"/>
        <w:lang w:bidi="ar-TN"/>
      </w:rPr>
      <w:t>Organi</w:t>
    </w:r>
    <w:r w:rsidR="00A91BA6">
      <w:rPr>
        <w:rFonts w:ascii="Tw Cen MT" w:hAnsi="Tw Cen MT"/>
        <w:sz w:val="20"/>
        <w:szCs w:val="20"/>
        <w:lang w:bidi="ar-TN"/>
      </w:rPr>
      <w:t>z</w:t>
    </w:r>
    <w:r w:rsidR="00A91BA6" w:rsidRPr="00137A12">
      <w:rPr>
        <w:rFonts w:ascii="Tw Cen MT" w:hAnsi="Tw Cen MT"/>
        <w:sz w:val="20"/>
        <w:szCs w:val="20"/>
        <w:lang w:bidi="ar-TN"/>
      </w:rPr>
      <w:t>ation</w:t>
    </w:r>
    <w:r w:rsidRPr="00137A12">
      <w:rPr>
        <w:rFonts w:ascii="Tw Cen MT" w:hAnsi="Tw Cen MT"/>
        <w:sz w:val="20"/>
        <w:szCs w:val="20"/>
        <w:lang w:bidi="ar-TN"/>
      </w:rPr>
      <w:t xml:space="preserve"> </w:t>
    </w:r>
    <w:proofErr w:type="spellStart"/>
    <w:r w:rsidR="0091593E">
      <w:rPr>
        <w:rFonts w:ascii="Tw Cen MT" w:hAnsi="Tw Cen MT"/>
        <w:sz w:val="20"/>
        <w:szCs w:val="20"/>
        <w:lang w:bidi="ar-TN"/>
      </w:rPr>
      <w:t>October</w:t>
    </w:r>
    <w:proofErr w:type="spellEnd"/>
    <w:r w:rsidR="0091593E">
      <w:rPr>
        <w:rFonts w:ascii="Tw Cen MT" w:hAnsi="Tw Cen MT"/>
        <w:sz w:val="20"/>
        <w:szCs w:val="20"/>
        <w:lang w:bidi="ar-TN"/>
      </w:rPr>
      <w:t xml:space="preserve"> </w:t>
    </w:r>
    <w:r w:rsidRPr="00137A12">
      <w:rPr>
        <w:rFonts w:ascii="Tw Cen MT" w:hAnsi="Tw Cen MT"/>
        <w:sz w:val="20"/>
        <w:szCs w:val="20"/>
        <w:lang w:bidi="ar-TN"/>
      </w:rPr>
      <w:t xml:space="preserve">– </w:t>
    </w:r>
    <w:r w:rsidR="00F75913">
      <w:rPr>
        <w:rFonts w:ascii="Tw Cen MT" w:hAnsi="Tw Cen MT"/>
        <w:sz w:val="20"/>
        <w:szCs w:val="20"/>
        <w:lang w:bidi="ar-TN"/>
      </w:rPr>
      <w:t>2019</w:t>
    </w:r>
    <w:r w:rsidRPr="00137A12">
      <w:rPr>
        <w:rFonts w:ascii="Tw Cen MT" w:hAnsi="Tw Cen MT"/>
        <w:sz w:val="20"/>
        <w:szCs w:val="20"/>
        <w:lang w:bidi="ar-T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11" w:rsidRDefault="00DF4211" w:rsidP="00462F76">
      <w:pPr>
        <w:spacing w:after="0" w:line="240" w:lineRule="auto"/>
      </w:pPr>
      <w:r>
        <w:separator/>
      </w:r>
    </w:p>
  </w:footnote>
  <w:footnote w:type="continuationSeparator" w:id="0">
    <w:p w:rsidR="00DF4211" w:rsidRDefault="00DF4211" w:rsidP="00462F76">
      <w:pPr>
        <w:spacing w:after="0" w:line="240" w:lineRule="auto"/>
      </w:pPr>
      <w:r>
        <w:continuationSeparator/>
      </w:r>
    </w:p>
  </w:footnote>
  <w:footnote w:id="1">
    <w:p w:rsidR="00F67500" w:rsidRPr="004C608E" w:rsidRDefault="00F67500" w:rsidP="009E44F4">
      <w:pPr>
        <w:pStyle w:val="Notedebasdepage"/>
        <w:bidi w:val="0"/>
        <w:jc w:val="lowKashida"/>
        <w:rPr>
          <w:rFonts w:ascii="Century Gothic" w:hAnsi="Century Gothic" w:cs="Sakkal Majalla"/>
          <w:sz w:val="14"/>
          <w:szCs w:val="14"/>
          <w:lang w:val="en-US"/>
        </w:rPr>
      </w:pPr>
      <w:r w:rsidRPr="004C608E">
        <w:rPr>
          <w:rStyle w:val="Appelnotedebasdep"/>
          <w:rFonts w:ascii="Century Gothic" w:hAnsi="Century Gothic" w:cs="Sakkal Majalla"/>
          <w:sz w:val="14"/>
          <w:szCs w:val="14"/>
        </w:rPr>
        <w:footnoteRef/>
      </w:r>
      <w:r w:rsidRPr="004C608E">
        <w:rPr>
          <w:rFonts w:ascii="Century Gothic" w:hAnsi="Century Gothic" w:cs="Sakkal Majalla"/>
          <w:sz w:val="14"/>
          <w:szCs w:val="14"/>
          <w:rtl/>
        </w:rPr>
        <w:t xml:space="preserve"> </w:t>
      </w:r>
      <w:r w:rsidRPr="004C608E">
        <w:rPr>
          <w:rFonts w:ascii="Century Gothic" w:hAnsi="Century Gothic" w:cs="Sakkal Majalla"/>
          <w:sz w:val="14"/>
          <w:szCs w:val="14"/>
          <w:lang w:val="en-US"/>
        </w:rPr>
        <w:t xml:space="preserve">) This charter is the first step/component of the achievement of the project.    </w:t>
      </w:r>
    </w:p>
    <w:p w:rsidR="00F67500" w:rsidRPr="009E44F4" w:rsidRDefault="00F67500" w:rsidP="007173D7">
      <w:pPr>
        <w:pStyle w:val="Notedebasdepage"/>
        <w:jc w:val="lowKashida"/>
        <w:rPr>
          <w:rFonts w:ascii="Sakkal Majalla" w:hAnsi="Sakkal Majalla" w:cs="Sakkal Majalla"/>
          <w:sz w:val="22"/>
          <w:szCs w:val="22"/>
          <w:rtl/>
          <w:lang w:val="en-US" w:bidi="ar-TN"/>
        </w:rPr>
      </w:pPr>
      <w:r w:rsidRPr="00AA592D">
        <w:rPr>
          <w:rFonts w:ascii="Sakkal Majalla" w:hAnsi="Sakkal Majalla" w:cs="Sakkal Majalla"/>
          <w:sz w:val="22"/>
          <w:szCs w:val="22"/>
          <w:rtl/>
        </w:rPr>
        <w:t xml:space="preserve">   </w:t>
      </w:r>
    </w:p>
  </w:footnote>
  <w:footnote w:id="2">
    <w:p w:rsidR="00F67500" w:rsidRPr="00C35024" w:rsidRDefault="00F67500" w:rsidP="00DA148B">
      <w:pPr>
        <w:pStyle w:val="Notedebasdepage"/>
        <w:tabs>
          <w:tab w:val="left" w:pos="5516"/>
        </w:tabs>
        <w:bidi w:val="0"/>
        <w:jc w:val="lowKashida"/>
        <w:rPr>
          <w:rFonts w:ascii="Tw Cen MT" w:hAnsi="Tw Cen MT"/>
          <w:sz w:val="26"/>
          <w:szCs w:val="26"/>
          <w:rtl/>
          <w:lang w:val="en-US" w:bidi="ar-TN"/>
        </w:rPr>
      </w:pPr>
      <w:r w:rsidRPr="00C35024">
        <w:rPr>
          <w:rFonts w:ascii="Sakkal Majalla" w:hAnsi="Sakkal Majalla" w:cs="Sakkal Majalla"/>
          <w:sz w:val="22"/>
          <w:szCs w:val="22"/>
          <w:lang w:val="en-US"/>
        </w:rPr>
        <w:t>(</w:t>
      </w:r>
      <w:r w:rsidRPr="00AA592D">
        <w:rPr>
          <w:rStyle w:val="Appelnotedebasdep"/>
          <w:rFonts w:ascii="Sakkal Majalla" w:hAnsi="Sakkal Majalla" w:cs="Sakkal Majalla"/>
          <w:sz w:val="22"/>
          <w:szCs w:val="22"/>
        </w:rPr>
        <w:footnoteRef/>
      </w:r>
      <w:r w:rsidRPr="00C35024">
        <w:rPr>
          <w:rFonts w:ascii="Sakkal Majalla" w:hAnsi="Sakkal Majalla" w:cs="Sakkal Majalla"/>
          <w:sz w:val="22"/>
          <w:szCs w:val="22"/>
          <w:lang w:val="en-US"/>
        </w:rPr>
        <w:t xml:space="preserve">) </w:t>
      </w:r>
      <w:r w:rsidRPr="00C35024">
        <w:rPr>
          <w:rFonts w:ascii="Tw Cen MT" w:hAnsi="Tw Cen MT"/>
          <w:sz w:val="22"/>
          <w:szCs w:val="22"/>
          <w:lang w:val="en-US" w:bidi="ar-TN"/>
        </w:rPr>
        <w:t xml:space="preserve">This step is the principal component for this </w:t>
      </w:r>
      <w:r>
        <w:rPr>
          <w:rFonts w:ascii="Tw Cen MT" w:hAnsi="Tw Cen MT"/>
          <w:sz w:val="22"/>
          <w:szCs w:val="22"/>
          <w:lang w:val="en-US" w:bidi="ar-TN"/>
        </w:rPr>
        <w:t>project</w:t>
      </w:r>
      <w:r w:rsidRPr="00C35024">
        <w:rPr>
          <w:rFonts w:ascii="Tw Cen MT" w:hAnsi="Tw Cen MT"/>
          <w:sz w:val="22"/>
          <w:szCs w:val="22"/>
          <w:lang w:val="en-US" w:bidi="ar-TN"/>
        </w:rPr>
        <w:t xml:space="preserve">; it will be achieved by the joining of countries representing by the e-certification authorities and other members from private sector and other relevant parties </w:t>
      </w:r>
      <w:r w:rsidR="00DA148B">
        <w:rPr>
          <w:rFonts w:ascii="Tw Cen MT" w:hAnsi="Tw Cen MT"/>
          <w:sz w:val="22"/>
          <w:szCs w:val="22"/>
          <w:lang w:val="en-US" w:bidi="ar-TN"/>
        </w:rPr>
        <w:t xml:space="preserve"> </w:t>
      </w:r>
    </w:p>
    <w:p w:rsidR="00F67500" w:rsidRPr="00C35024" w:rsidRDefault="00F67500" w:rsidP="00C35024">
      <w:pPr>
        <w:pStyle w:val="Notedebasdepage"/>
        <w:rPr>
          <w:rFonts w:ascii="Sakkal Majalla" w:hAnsi="Sakkal Majalla" w:cs="Sakkal Majalla"/>
          <w:sz w:val="22"/>
          <w:szCs w:val="22"/>
          <w:lang w:val="en-US" w:bidi="ar-TN"/>
        </w:rPr>
      </w:pPr>
      <w:r w:rsidRPr="00AA592D">
        <w:rPr>
          <w:rFonts w:ascii="Sakkal Majalla" w:hAnsi="Sakkal Majalla" w:cs="Sakkal Majalla"/>
          <w:sz w:val="22"/>
          <w:szCs w:val="22"/>
          <w:rtl/>
        </w:rPr>
        <w:t xml:space="preserve">   </w:t>
      </w:r>
    </w:p>
  </w:footnote>
  <w:footnote w:id="3">
    <w:p w:rsidR="00CE01E2" w:rsidRPr="00C35024" w:rsidRDefault="00CE01E2" w:rsidP="00BE44D5">
      <w:pPr>
        <w:pStyle w:val="Notedebasdepage"/>
        <w:tabs>
          <w:tab w:val="left" w:pos="5516"/>
        </w:tabs>
        <w:bidi w:val="0"/>
        <w:jc w:val="lowKashida"/>
        <w:rPr>
          <w:rFonts w:ascii="Tw Cen MT" w:hAnsi="Tw Cen MT"/>
          <w:sz w:val="26"/>
          <w:szCs w:val="26"/>
          <w:rtl/>
          <w:lang w:val="en-US" w:bidi="ar-TN"/>
        </w:rPr>
      </w:pPr>
      <w:r w:rsidRPr="00BE44D5">
        <w:rPr>
          <w:rFonts w:ascii="Sakkal Majalla" w:hAnsi="Sakkal Majalla" w:cs="Sakkal Majalla"/>
          <w:sz w:val="22"/>
          <w:szCs w:val="22"/>
          <w:lang w:val="en-US"/>
        </w:rPr>
        <w:t>(</w:t>
      </w:r>
      <w:r w:rsidRPr="00BE44D5">
        <w:rPr>
          <w:rStyle w:val="Appelnotedebasdep"/>
          <w:rFonts w:ascii="Sakkal Majalla" w:hAnsi="Sakkal Majalla" w:cs="Sakkal Majalla"/>
          <w:sz w:val="22"/>
          <w:szCs w:val="22"/>
        </w:rPr>
        <w:footnoteRef/>
      </w:r>
      <w:r w:rsidRPr="00BE44D5">
        <w:rPr>
          <w:rFonts w:ascii="Sakkal Majalla" w:hAnsi="Sakkal Majalla" w:cs="Sakkal Majalla"/>
          <w:sz w:val="22"/>
          <w:szCs w:val="22"/>
          <w:lang w:val="en-US"/>
        </w:rPr>
        <w:t xml:space="preserve">) </w:t>
      </w:r>
      <w:r w:rsidRPr="00BE44D5">
        <w:rPr>
          <w:rFonts w:ascii="Tw Cen MT" w:hAnsi="Tw Cen MT"/>
          <w:sz w:val="22"/>
          <w:szCs w:val="22"/>
          <w:lang w:val="en-US" w:bidi="ar-TN"/>
        </w:rPr>
        <w:t xml:space="preserve">Members have the freedom to join </w:t>
      </w:r>
      <w:r w:rsidR="00BE44D5">
        <w:rPr>
          <w:rFonts w:ascii="Tw Cen MT" w:hAnsi="Tw Cen MT"/>
          <w:sz w:val="22"/>
          <w:szCs w:val="22"/>
          <w:lang w:val="en-US" w:bidi="ar-TN"/>
        </w:rPr>
        <w:t>the AAECA-Net</w:t>
      </w:r>
      <w:r w:rsidRPr="00BE44D5">
        <w:rPr>
          <w:rFonts w:ascii="Tw Cen MT" w:hAnsi="Tw Cen MT"/>
          <w:sz w:val="22"/>
          <w:szCs w:val="22"/>
          <w:lang w:val="en-US" w:bidi="ar-TN"/>
        </w:rPr>
        <w:t xml:space="preserve"> and to participate to the achievement of all its activities without any legal commitment. More details are available in the</w:t>
      </w:r>
      <w:r w:rsidR="00BE44D5" w:rsidRPr="00BE44D5">
        <w:rPr>
          <w:rFonts w:ascii="Tw Cen MT" w:hAnsi="Tw Cen MT"/>
          <w:sz w:val="22"/>
          <w:szCs w:val="22"/>
          <w:lang w:val="en-US" w:bidi="ar-TN"/>
        </w:rPr>
        <w:t xml:space="preserve"> annex Membership</w:t>
      </w:r>
      <w:r w:rsidR="00BE44D5">
        <w:rPr>
          <w:rFonts w:ascii="Tw Cen MT" w:hAnsi="Tw Cen MT"/>
          <w:sz w:val="22"/>
          <w:szCs w:val="22"/>
          <w:lang w:val="en-US" w:bidi="ar-TN"/>
        </w:rPr>
        <w:t xml:space="preserve"> </w:t>
      </w:r>
      <w:r>
        <w:rPr>
          <w:rFonts w:ascii="Tw Cen MT" w:hAnsi="Tw Cen MT"/>
          <w:sz w:val="22"/>
          <w:szCs w:val="22"/>
          <w:lang w:val="en-US" w:bidi="ar-TN"/>
        </w:rPr>
        <w:t xml:space="preserve"> </w:t>
      </w:r>
    </w:p>
    <w:p w:rsidR="00CE01E2" w:rsidRPr="00C35024" w:rsidRDefault="00CE01E2" w:rsidP="00CE01E2">
      <w:pPr>
        <w:pStyle w:val="Notedebasdepage"/>
        <w:rPr>
          <w:rFonts w:ascii="Sakkal Majalla" w:hAnsi="Sakkal Majalla" w:cs="Sakkal Majalla"/>
          <w:sz w:val="22"/>
          <w:szCs w:val="22"/>
          <w:lang w:val="en-US" w:bidi="ar-TN"/>
        </w:rPr>
      </w:pPr>
      <w:r w:rsidRPr="00AA592D">
        <w:rPr>
          <w:rFonts w:ascii="Sakkal Majalla" w:hAnsi="Sakkal Majalla" w:cs="Sakkal Majalla"/>
          <w:sz w:val="22"/>
          <w:szCs w:val="22"/>
          <w:rtl/>
        </w:rPr>
        <w:t xml:space="preserve">   </w:t>
      </w:r>
    </w:p>
  </w:footnote>
  <w:footnote w:id="4">
    <w:p w:rsidR="00DA148B" w:rsidRPr="00C35024" w:rsidRDefault="00DA148B" w:rsidP="00B95AE1">
      <w:pPr>
        <w:pStyle w:val="Notedebasdepage"/>
        <w:tabs>
          <w:tab w:val="left" w:pos="5516"/>
        </w:tabs>
        <w:bidi w:val="0"/>
        <w:jc w:val="lowKashida"/>
        <w:rPr>
          <w:rFonts w:ascii="Tw Cen MT" w:hAnsi="Tw Cen MT"/>
          <w:sz w:val="26"/>
          <w:szCs w:val="26"/>
          <w:rtl/>
          <w:lang w:val="en-US" w:bidi="ar-TN"/>
        </w:rPr>
      </w:pPr>
      <w:r w:rsidRPr="00C35024">
        <w:rPr>
          <w:rFonts w:ascii="Sakkal Majalla" w:hAnsi="Sakkal Majalla" w:cs="Sakkal Majalla"/>
          <w:sz w:val="22"/>
          <w:szCs w:val="22"/>
          <w:lang w:val="en-US"/>
        </w:rPr>
        <w:t>(</w:t>
      </w:r>
      <w:r w:rsidRPr="00AA592D">
        <w:rPr>
          <w:rStyle w:val="Appelnotedebasdep"/>
          <w:rFonts w:ascii="Sakkal Majalla" w:hAnsi="Sakkal Majalla" w:cs="Sakkal Majalla"/>
          <w:sz w:val="22"/>
          <w:szCs w:val="22"/>
        </w:rPr>
        <w:footnoteRef/>
      </w:r>
      <w:r w:rsidRPr="00C35024">
        <w:rPr>
          <w:rFonts w:ascii="Sakkal Majalla" w:hAnsi="Sakkal Majalla" w:cs="Sakkal Majalla"/>
          <w:sz w:val="22"/>
          <w:szCs w:val="22"/>
          <w:lang w:val="en-US"/>
        </w:rPr>
        <w:t>)</w:t>
      </w:r>
      <w:r>
        <w:rPr>
          <w:rFonts w:ascii="Sakkal Majalla" w:hAnsi="Sakkal Majalla" w:cs="Sakkal Majalla"/>
          <w:sz w:val="22"/>
          <w:szCs w:val="22"/>
          <w:lang w:val="en-US"/>
        </w:rPr>
        <w:t xml:space="preserve"> </w:t>
      </w:r>
      <w:r w:rsidRPr="00DA148B">
        <w:rPr>
          <w:rFonts w:ascii="Tw Cen MT" w:hAnsi="Tw Cen MT"/>
          <w:sz w:val="22"/>
          <w:szCs w:val="22"/>
          <w:lang w:val="en-US" w:bidi="ar-TN"/>
        </w:rPr>
        <w:t xml:space="preserve">More details about membership and participation fees are in </w:t>
      </w:r>
      <w:r w:rsidR="00B95AE1">
        <w:rPr>
          <w:rFonts w:ascii="Tw Cen MT" w:hAnsi="Tw Cen MT"/>
          <w:sz w:val="22"/>
          <w:szCs w:val="22"/>
          <w:lang w:val="en-US" w:bidi="ar-TN"/>
        </w:rPr>
        <w:t xml:space="preserve">the </w:t>
      </w:r>
      <w:r w:rsidR="00BE44D5">
        <w:rPr>
          <w:rFonts w:ascii="Tw Cen MT" w:hAnsi="Tw Cen MT"/>
          <w:sz w:val="22"/>
          <w:szCs w:val="22"/>
          <w:lang w:val="en-US" w:bidi="ar-TN"/>
        </w:rPr>
        <w:t>Membership</w:t>
      </w:r>
      <w:r w:rsidR="00B95AE1">
        <w:rPr>
          <w:rFonts w:ascii="Tw Cen MT" w:hAnsi="Tw Cen MT"/>
          <w:sz w:val="22"/>
          <w:szCs w:val="22"/>
          <w:lang w:val="en-US" w:bidi="ar-TN"/>
        </w:rPr>
        <w:t xml:space="preserve"> Forms. </w:t>
      </w:r>
      <w:r w:rsidRPr="00C35024">
        <w:rPr>
          <w:rFonts w:ascii="Tw Cen MT" w:hAnsi="Tw Cen MT"/>
          <w:sz w:val="22"/>
          <w:szCs w:val="22"/>
          <w:lang w:val="en-US" w:bidi="ar-TN"/>
        </w:rPr>
        <w:t xml:space="preserve">      </w:t>
      </w:r>
      <w:r w:rsidRPr="00C35024">
        <w:rPr>
          <w:rFonts w:ascii="Tw Cen MT" w:hAnsi="Tw Cen MT" w:hint="cs"/>
          <w:sz w:val="26"/>
          <w:szCs w:val="26"/>
          <w:rtl/>
          <w:lang w:val="en-US" w:bidi="ar-TN"/>
        </w:rPr>
        <w:t xml:space="preserve"> </w:t>
      </w:r>
    </w:p>
    <w:p w:rsidR="00DA148B" w:rsidRPr="00C35024" w:rsidRDefault="00DA148B" w:rsidP="00DA148B">
      <w:pPr>
        <w:pStyle w:val="Notedebasdepage"/>
        <w:rPr>
          <w:rFonts w:ascii="Sakkal Majalla" w:hAnsi="Sakkal Majalla" w:cs="Sakkal Majalla"/>
          <w:sz w:val="22"/>
          <w:szCs w:val="22"/>
          <w:lang w:val="en-US" w:bidi="ar-TN"/>
        </w:rPr>
      </w:pPr>
      <w:r w:rsidRPr="00AA592D">
        <w:rPr>
          <w:rFonts w:ascii="Sakkal Majalla" w:hAnsi="Sakkal Majalla" w:cs="Sakkal Majalla"/>
          <w:sz w:val="22"/>
          <w:szCs w:val="22"/>
          <w:rtl/>
        </w:rPr>
        <w:t xml:space="preserve">   </w:t>
      </w:r>
    </w:p>
  </w:footnote>
  <w:footnote w:id="5">
    <w:p w:rsidR="00BF414E" w:rsidRPr="00C35024" w:rsidRDefault="00BF414E" w:rsidP="00BF414E">
      <w:pPr>
        <w:pStyle w:val="Notedebasdepage"/>
        <w:tabs>
          <w:tab w:val="left" w:pos="5516"/>
        </w:tabs>
        <w:bidi w:val="0"/>
        <w:jc w:val="lowKashida"/>
        <w:rPr>
          <w:rFonts w:ascii="Tw Cen MT" w:hAnsi="Tw Cen MT"/>
          <w:sz w:val="26"/>
          <w:szCs w:val="26"/>
          <w:rtl/>
          <w:lang w:val="en-US" w:bidi="ar-TN"/>
        </w:rPr>
      </w:pPr>
      <w:r w:rsidRPr="00C35024">
        <w:rPr>
          <w:rFonts w:ascii="Sakkal Majalla" w:hAnsi="Sakkal Majalla" w:cs="Sakkal Majalla"/>
          <w:sz w:val="22"/>
          <w:szCs w:val="22"/>
          <w:lang w:val="en-US"/>
        </w:rPr>
        <w:t>(</w:t>
      </w:r>
      <w:r w:rsidRPr="00AA592D">
        <w:rPr>
          <w:rStyle w:val="Appelnotedebasdep"/>
          <w:rFonts w:ascii="Sakkal Majalla" w:hAnsi="Sakkal Majalla" w:cs="Sakkal Majalla"/>
          <w:sz w:val="22"/>
          <w:szCs w:val="22"/>
        </w:rPr>
        <w:footnoteRef/>
      </w:r>
      <w:r w:rsidRPr="00C35024">
        <w:rPr>
          <w:rFonts w:ascii="Sakkal Majalla" w:hAnsi="Sakkal Majalla" w:cs="Sakkal Majalla"/>
          <w:sz w:val="22"/>
          <w:szCs w:val="22"/>
          <w:lang w:val="en-US"/>
        </w:rPr>
        <w:t>)</w:t>
      </w:r>
      <w:r>
        <w:rPr>
          <w:rFonts w:ascii="Sakkal Majalla" w:hAnsi="Sakkal Majalla" w:cs="Sakkal Majalla"/>
          <w:sz w:val="22"/>
          <w:szCs w:val="22"/>
          <w:lang w:val="en-US"/>
        </w:rPr>
        <w:t xml:space="preserve"> </w:t>
      </w:r>
      <w:r w:rsidRPr="00DA148B">
        <w:rPr>
          <w:rFonts w:ascii="Tw Cen MT" w:hAnsi="Tw Cen MT"/>
          <w:sz w:val="22"/>
          <w:szCs w:val="22"/>
          <w:lang w:val="en-US" w:bidi="ar-TN"/>
        </w:rPr>
        <w:t>More details about membership and participation fees are in annex</w:t>
      </w:r>
      <w:r>
        <w:rPr>
          <w:rFonts w:ascii="Tw Cen MT" w:hAnsi="Tw Cen MT"/>
          <w:sz w:val="22"/>
          <w:szCs w:val="22"/>
          <w:lang w:val="en-US" w:bidi="ar-TN"/>
        </w:rPr>
        <w:t xml:space="preserve">  </w:t>
      </w:r>
      <w:r w:rsidRPr="00C35024">
        <w:rPr>
          <w:rFonts w:ascii="Tw Cen MT" w:hAnsi="Tw Cen MT"/>
          <w:sz w:val="22"/>
          <w:szCs w:val="22"/>
          <w:lang w:val="en-US" w:bidi="ar-TN"/>
        </w:rPr>
        <w:t xml:space="preserve">       </w:t>
      </w:r>
      <w:r w:rsidRPr="00C35024">
        <w:rPr>
          <w:rFonts w:ascii="Tw Cen MT" w:hAnsi="Tw Cen MT" w:hint="cs"/>
          <w:sz w:val="26"/>
          <w:szCs w:val="26"/>
          <w:rtl/>
          <w:lang w:val="en-US" w:bidi="ar-TN"/>
        </w:rPr>
        <w:t xml:space="preserve"> </w:t>
      </w:r>
    </w:p>
    <w:p w:rsidR="00BF414E" w:rsidRPr="00C35024" w:rsidRDefault="00BF414E" w:rsidP="00BF414E">
      <w:pPr>
        <w:pStyle w:val="Notedebasdepage"/>
        <w:rPr>
          <w:rFonts w:ascii="Sakkal Majalla" w:hAnsi="Sakkal Majalla" w:cs="Sakkal Majalla"/>
          <w:sz w:val="22"/>
          <w:szCs w:val="22"/>
          <w:lang w:val="en-US" w:bidi="ar-TN"/>
        </w:rPr>
      </w:pPr>
      <w:r w:rsidRPr="00AA592D">
        <w:rPr>
          <w:rFonts w:ascii="Sakkal Majalla" w:hAnsi="Sakkal Majalla" w:cs="Sakkal Majalla"/>
          <w:sz w:val="22"/>
          <w:szCs w:val="22"/>
          <w:rtl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00" w:rsidRPr="00DA78FA" w:rsidRDefault="00F67500" w:rsidP="00216E56">
    <w:pPr>
      <w:pStyle w:val="En-tte"/>
      <w:bidi w:val="0"/>
      <w:jc w:val="right"/>
      <w:rPr>
        <w:rFonts w:ascii="Sakkal Majalla" w:hAnsi="Sakkal Majalla" w:cs="Sakkal Majalla"/>
        <w:color w:val="000000" w:themeColor="text1"/>
        <w:sz w:val="18"/>
        <w:szCs w:val="18"/>
        <w:lang w:val="en-US" w:bidi="ar-TN"/>
      </w:rPr>
    </w:pPr>
    <w:r w:rsidRPr="00216E56">
      <w:rPr>
        <w:rFonts w:ascii="Tw Cen MT" w:hAnsi="Tw Cen MT"/>
        <w:lang w:val="en-US" w:bidi="ar-TN"/>
      </w:rPr>
      <w:t>“Arab-African e-Certification Authorities Network”</w:t>
    </w:r>
    <w:r>
      <w:rPr>
        <w:rFonts w:ascii="Tw Cen MT" w:hAnsi="Tw Cen MT"/>
        <w:lang w:val="en-US" w:bidi="ar-TN"/>
      </w:rPr>
      <w:t xml:space="preserve"> </w:t>
    </w:r>
    <w:r w:rsidRPr="00DA78FA">
      <w:rPr>
        <w:rFonts w:ascii="Tw Cen MT" w:hAnsi="Tw Cen MT"/>
        <w:lang w:val="en-US" w:bidi="ar-TN"/>
      </w:rPr>
      <w:t xml:space="preserve">Charter      </w:t>
    </w:r>
  </w:p>
  <w:p w:rsidR="00F67500" w:rsidRPr="0092290B" w:rsidRDefault="00F67500" w:rsidP="0092290B">
    <w:pPr>
      <w:pStyle w:val="En-tte"/>
      <w:bidi w:val="0"/>
      <w:rPr>
        <w:rFonts w:ascii="Sakkal Majalla" w:hAnsi="Sakkal Majalla" w:cs="Sakkal Majalla"/>
        <w:color w:val="BFBFBF" w:themeColor="background1" w:themeShade="BF"/>
        <w:rtl/>
        <w:lang w:bidi="ar-TN"/>
      </w:rPr>
    </w:pPr>
    <w:r w:rsidRPr="00DA78FA">
      <w:rPr>
        <w:rFonts w:ascii="Sakkal Majalla" w:hAnsi="Sakkal Majalla" w:cs="Sakkal Majalla"/>
        <w:color w:val="BFBFBF" w:themeColor="background1" w:themeShade="BF"/>
        <w:lang w:val="en-US" w:bidi="ar-TN"/>
      </w:rPr>
      <w:t>________________________________________________________________________________________________</w:t>
    </w:r>
    <w:r w:rsidR="0091593E">
      <w:rPr>
        <w:rFonts w:ascii="Sakkal Majalla" w:hAnsi="Sakkal Majalla" w:cs="Sakkal Majalla"/>
        <w:color w:val="BFBFBF" w:themeColor="background1" w:themeShade="BF"/>
        <w:lang w:val="en-US" w:bidi="ar-TN"/>
      </w:rPr>
      <w:t>________________</w:t>
    </w:r>
    <w:r w:rsidRPr="00DA78FA">
      <w:rPr>
        <w:rFonts w:ascii="Sakkal Majalla" w:hAnsi="Sakkal Majalla" w:cs="Sakkal Majalla"/>
        <w:color w:val="BFBFBF" w:themeColor="background1" w:themeShade="BF"/>
        <w:lang w:val="en-US" w:bidi="ar-TN"/>
      </w:rPr>
      <w:t>__________________</w:t>
    </w:r>
    <w:r w:rsidRPr="0092290B">
      <w:rPr>
        <w:rFonts w:ascii="Sakkal Majalla" w:hAnsi="Sakkal Majalla" w:cs="Sakkal Majalla"/>
        <w:color w:val="BFBFBF" w:themeColor="background1" w:themeShade="BF"/>
        <w:rtl/>
        <w:lang w:bidi="ar-T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1F9E"/>
    <w:multiLevelType w:val="hybridMultilevel"/>
    <w:tmpl w:val="A092B0B8"/>
    <w:lvl w:ilvl="0" w:tplc="E32EEC4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3BE5"/>
    <w:multiLevelType w:val="hybridMultilevel"/>
    <w:tmpl w:val="037ADA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60637"/>
    <w:multiLevelType w:val="hybridMultilevel"/>
    <w:tmpl w:val="14A2C9B8"/>
    <w:lvl w:ilvl="0" w:tplc="2C32D0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F44C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C4B2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844A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6A0B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4A6E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0807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6247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7E5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2063169"/>
    <w:multiLevelType w:val="hybridMultilevel"/>
    <w:tmpl w:val="DBA4E730"/>
    <w:lvl w:ilvl="0" w:tplc="D36E98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44AC"/>
    <w:multiLevelType w:val="hybridMultilevel"/>
    <w:tmpl w:val="617ADE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0172C"/>
    <w:multiLevelType w:val="hybridMultilevel"/>
    <w:tmpl w:val="AED817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7674C"/>
    <w:multiLevelType w:val="hybridMultilevel"/>
    <w:tmpl w:val="37BCA97A"/>
    <w:lvl w:ilvl="0" w:tplc="1A9A091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E71F2"/>
    <w:multiLevelType w:val="hybridMultilevel"/>
    <w:tmpl w:val="5DEA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9237E"/>
    <w:multiLevelType w:val="hybridMultilevel"/>
    <w:tmpl w:val="A6C2F5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B94FAC"/>
    <w:multiLevelType w:val="hybridMultilevel"/>
    <w:tmpl w:val="9FFE701C"/>
    <w:lvl w:ilvl="0" w:tplc="CEE01ED2">
      <w:start w:val="4"/>
      <w:numFmt w:val="bullet"/>
      <w:lvlText w:val="-"/>
      <w:lvlJc w:val="left"/>
      <w:pPr>
        <w:ind w:left="7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58F7482A"/>
    <w:multiLevelType w:val="hybridMultilevel"/>
    <w:tmpl w:val="7D56F0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C669D4"/>
    <w:multiLevelType w:val="hybridMultilevel"/>
    <w:tmpl w:val="4EC08206"/>
    <w:lvl w:ilvl="0" w:tplc="96A24DD8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0000" w:themeColor="text1"/>
        <w:sz w:val="20"/>
        <w:szCs w:val="12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907F8"/>
    <w:multiLevelType w:val="hybridMultilevel"/>
    <w:tmpl w:val="B6AC8D5A"/>
    <w:lvl w:ilvl="0" w:tplc="CEE01ED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8E"/>
    <w:rsid w:val="00001AC7"/>
    <w:rsid w:val="00003F93"/>
    <w:rsid w:val="00005205"/>
    <w:rsid w:val="000155EF"/>
    <w:rsid w:val="00017215"/>
    <w:rsid w:val="00020C70"/>
    <w:rsid w:val="000308AB"/>
    <w:rsid w:val="00030C39"/>
    <w:rsid w:val="00033731"/>
    <w:rsid w:val="00042A1A"/>
    <w:rsid w:val="000441D4"/>
    <w:rsid w:val="00066F3B"/>
    <w:rsid w:val="00077926"/>
    <w:rsid w:val="00080ECD"/>
    <w:rsid w:val="00092E45"/>
    <w:rsid w:val="00095BA5"/>
    <w:rsid w:val="000B1521"/>
    <w:rsid w:val="000B5B0A"/>
    <w:rsid w:val="000C32DE"/>
    <w:rsid w:val="000C34F2"/>
    <w:rsid w:val="00100CEC"/>
    <w:rsid w:val="0010415A"/>
    <w:rsid w:val="00125052"/>
    <w:rsid w:val="00137A12"/>
    <w:rsid w:val="001406E9"/>
    <w:rsid w:val="00142151"/>
    <w:rsid w:val="00152577"/>
    <w:rsid w:val="00165D0F"/>
    <w:rsid w:val="001730CF"/>
    <w:rsid w:val="00186FA3"/>
    <w:rsid w:val="001A07F5"/>
    <w:rsid w:val="001A08B0"/>
    <w:rsid w:val="001A401E"/>
    <w:rsid w:val="001A6E74"/>
    <w:rsid w:val="001C2774"/>
    <w:rsid w:val="001E1C99"/>
    <w:rsid w:val="00210B6C"/>
    <w:rsid w:val="00216E56"/>
    <w:rsid w:val="00224D87"/>
    <w:rsid w:val="00234ED9"/>
    <w:rsid w:val="002573AD"/>
    <w:rsid w:val="002A1FBC"/>
    <w:rsid w:val="002A58C6"/>
    <w:rsid w:val="002D032A"/>
    <w:rsid w:val="002D2A63"/>
    <w:rsid w:val="002D5944"/>
    <w:rsid w:val="002F7D74"/>
    <w:rsid w:val="00302B4E"/>
    <w:rsid w:val="00307B8C"/>
    <w:rsid w:val="00327811"/>
    <w:rsid w:val="003318F9"/>
    <w:rsid w:val="00332039"/>
    <w:rsid w:val="0033458B"/>
    <w:rsid w:val="00334808"/>
    <w:rsid w:val="00355CE4"/>
    <w:rsid w:val="00373AB1"/>
    <w:rsid w:val="00381068"/>
    <w:rsid w:val="003837E1"/>
    <w:rsid w:val="003A2D7E"/>
    <w:rsid w:val="003A4ACD"/>
    <w:rsid w:val="003A7C92"/>
    <w:rsid w:val="003B4A76"/>
    <w:rsid w:val="003B77B9"/>
    <w:rsid w:val="003C2852"/>
    <w:rsid w:val="0040361F"/>
    <w:rsid w:val="00404DD7"/>
    <w:rsid w:val="00415ABF"/>
    <w:rsid w:val="00425669"/>
    <w:rsid w:val="00433CC6"/>
    <w:rsid w:val="00441A4E"/>
    <w:rsid w:val="00444415"/>
    <w:rsid w:val="00446518"/>
    <w:rsid w:val="004614E3"/>
    <w:rsid w:val="00462818"/>
    <w:rsid w:val="00462F76"/>
    <w:rsid w:val="00467B41"/>
    <w:rsid w:val="00477871"/>
    <w:rsid w:val="004913AA"/>
    <w:rsid w:val="004915C9"/>
    <w:rsid w:val="004C608E"/>
    <w:rsid w:val="004E13C4"/>
    <w:rsid w:val="004F77E6"/>
    <w:rsid w:val="00515962"/>
    <w:rsid w:val="0051668C"/>
    <w:rsid w:val="00520D24"/>
    <w:rsid w:val="00527691"/>
    <w:rsid w:val="00544CEC"/>
    <w:rsid w:val="00547335"/>
    <w:rsid w:val="00572B24"/>
    <w:rsid w:val="0059566F"/>
    <w:rsid w:val="005A2A26"/>
    <w:rsid w:val="005B293C"/>
    <w:rsid w:val="005B73EB"/>
    <w:rsid w:val="005C10E7"/>
    <w:rsid w:val="006261C6"/>
    <w:rsid w:val="00633089"/>
    <w:rsid w:val="006512E4"/>
    <w:rsid w:val="00657B4F"/>
    <w:rsid w:val="0066453F"/>
    <w:rsid w:val="006B14E9"/>
    <w:rsid w:val="006D40A0"/>
    <w:rsid w:val="0070307A"/>
    <w:rsid w:val="007173D7"/>
    <w:rsid w:val="007344A3"/>
    <w:rsid w:val="00734B0C"/>
    <w:rsid w:val="00745F54"/>
    <w:rsid w:val="00747FEB"/>
    <w:rsid w:val="007524F7"/>
    <w:rsid w:val="0077561C"/>
    <w:rsid w:val="007757F2"/>
    <w:rsid w:val="0078169E"/>
    <w:rsid w:val="00787F90"/>
    <w:rsid w:val="007A3CB4"/>
    <w:rsid w:val="007A51AB"/>
    <w:rsid w:val="007A7174"/>
    <w:rsid w:val="007B38B8"/>
    <w:rsid w:val="007B526F"/>
    <w:rsid w:val="007B556E"/>
    <w:rsid w:val="007D0509"/>
    <w:rsid w:val="007F17F9"/>
    <w:rsid w:val="0080145A"/>
    <w:rsid w:val="008021C0"/>
    <w:rsid w:val="0080284E"/>
    <w:rsid w:val="00831945"/>
    <w:rsid w:val="00831F0F"/>
    <w:rsid w:val="00837CF6"/>
    <w:rsid w:val="00863309"/>
    <w:rsid w:val="00871979"/>
    <w:rsid w:val="008858F9"/>
    <w:rsid w:val="00885F23"/>
    <w:rsid w:val="0088746D"/>
    <w:rsid w:val="00893B54"/>
    <w:rsid w:val="008D5643"/>
    <w:rsid w:val="008D675A"/>
    <w:rsid w:val="008E5A6D"/>
    <w:rsid w:val="008F076C"/>
    <w:rsid w:val="00911B19"/>
    <w:rsid w:val="0091593E"/>
    <w:rsid w:val="0092290B"/>
    <w:rsid w:val="009402A6"/>
    <w:rsid w:val="009407F8"/>
    <w:rsid w:val="00941FF0"/>
    <w:rsid w:val="00942539"/>
    <w:rsid w:val="009476EA"/>
    <w:rsid w:val="0095221C"/>
    <w:rsid w:val="00952DA1"/>
    <w:rsid w:val="00953405"/>
    <w:rsid w:val="009560F7"/>
    <w:rsid w:val="00956461"/>
    <w:rsid w:val="00962B0E"/>
    <w:rsid w:val="009646BE"/>
    <w:rsid w:val="00970A72"/>
    <w:rsid w:val="00973A4B"/>
    <w:rsid w:val="00986A26"/>
    <w:rsid w:val="00994E33"/>
    <w:rsid w:val="009A1617"/>
    <w:rsid w:val="009C138C"/>
    <w:rsid w:val="009E44F4"/>
    <w:rsid w:val="009F419D"/>
    <w:rsid w:val="009F486C"/>
    <w:rsid w:val="009F6A75"/>
    <w:rsid w:val="00A065B9"/>
    <w:rsid w:val="00A11119"/>
    <w:rsid w:val="00A17AAC"/>
    <w:rsid w:val="00A17F41"/>
    <w:rsid w:val="00A23E6E"/>
    <w:rsid w:val="00A247CA"/>
    <w:rsid w:val="00A27172"/>
    <w:rsid w:val="00A318A2"/>
    <w:rsid w:val="00A32D47"/>
    <w:rsid w:val="00A650F2"/>
    <w:rsid w:val="00A91BA6"/>
    <w:rsid w:val="00AA592D"/>
    <w:rsid w:val="00AC080B"/>
    <w:rsid w:val="00AC39DB"/>
    <w:rsid w:val="00AC6187"/>
    <w:rsid w:val="00AE0631"/>
    <w:rsid w:val="00AE3DDB"/>
    <w:rsid w:val="00AF5868"/>
    <w:rsid w:val="00B02545"/>
    <w:rsid w:val="00B037D4"/>
    <w:rsid w:val="00B053D4"/>
    <w:rsid w:val="00B12625"/>
    <w:rsid w:val="00B275B0"/>
    <w:rsid w:val="00B276AA"/>
    <w:rsid w:val="00B35EDF"/>
    <w:rsid w:val="00B40004"/>
    <w:rsid w:val="00B62127"/>
    <w:rsid w:val="00B77990"/>
    <w:rsid w:val="00B81767"/>
    <w:rsid w:val="00B83E2B"/>
    <w:rsid w:val="00B9003C"/>
    <w:rsid w:val="00B95AE1"/>
    <w:rsid w:val="00BA7307"/>
    <w:rsid w:val="00BB1C96"/>
    <w:rsid w:val="00BE44D5"/>
    <w:rsid w:val="00BF414E"/>
    <w:rsid w:val="00C21FC5"/>
    <w:rsid w:val="00C250EF"/>
    <w:rsid w:val="00C33F87"/>
    <w:rsid w:val="00C35024"/>
    <w:rsid w:val="00C43C0E"/>
    <w:rsid w:val="00C9261C"/>
    <w:rsid w:val="00C96E06"/>
    <w:rsid w:val="00CA0B2A"/>
    <w:rsid w:val="00CA2C82"/>
    <w:rsid w:val="00CA762E"/>
    <w:rsid w:val="00CB0C77"/>
    <w:rsid w:val="00CB33B2"/>
    <w:rsid w:val="00CB5A9C"/>
    <w:rsid w:val="00CD3916"/>
    <w:rsid w:val="00CD65CB"/>
    <w:rsid w:val="00CE01E2"/>
    <w:rsid w:val="00CF1C80"/>
    <w:rsid w:val="00CF6E31"/>
    <w:rsid w:val="00D01AD6"/>
    <w:rsid w:val="00D06B4C"/>
    <w:rsid w:val="00D142D1"/>
    <w:rsid w:val="00D15697"/>
    <w:rsid w:val="00D25ADD"/>
    <w:rsid w:val="00D25C47"/>
    <w:rsid w:val="00D315DF"/>
    <w:rsid w:val="00D34A19"/>
    <w:rsid w:val="00D34AC7"/>
    <w:rsid w:val="00D6290B"/>
    <w:rsid w:val="00D654C9"/>
    <w:rsid w:val="00D7115B"/>
    <w:rsid w:val="00D82591"/>
    <w:rsid w:val="00D84A9D"/>
    <w:rsid w:val="00D94726"/>
    <w:rsid w:val="00D95FB2"/>
    <w:rsid w:val="00DA148B"/>
    <w:rsid w:val="00DA4486"/>
    <w:rsid w:val="00DA655B"/>
    <w:rsid w:val="00DA78FA"/>
    <w:rsid w:val="00DB6974"/>
    <w:rsid w:val="00DC6C4E"/>
    <w:rsid w:val="00DD7451"/>
    <w:rsid w:val="00DE24A4"/>
    <w:rsid w:val="00DE58F1"/>
    <w:rsid w:val="00DF387A"/>
    <w:rsid w:val="00DF4211"/>
    <w:rsid w:val="00E2041F"/>
    <w:rsid w:val="00E60EB5"/>
    <w:rsid w:val="00E6768A"/>
    <w:rsid w:val="00E724E4"/>
    <w:rsid w:val="00E7678D"/>
    <w:rsid w:val="00E83580"/>
    <w:rsid w:val="00E91260"/>
    <w:rsid w:val="00E975A4"/>
    <w:rsid w:val="00EA697B"/>
    <w:rsid w:val="00EB550F"/>
    <w:rsid w:val="00F1572C"/>
    <w:rsid w:val="00F216C3"/>
    <w:rsid w:val="00F2758E"/>
    <w:rsid w:val="00F36CD8"/>
    <w:rsid w:val="00F45F36"/>
    <w:rsid w:val="00F469DC"/>
    <w:rsid w:val="00F53A46"/>
    <w:rsid w:val="00F670FC"/>
    <w:rsid w:val="00F67500"/>
    <w:rsid w:val="00F7185A"/>
    <w:rsid w:val="00F75913"/>
    <w:rsid w:val="00F967A9"/>
    <w:rsid w:val="00F96C45"/>
    <w:rsid w:val="00FA5F4C"/>
    <w:rsid w:val="00FC0B1C"/>
    <w:rsid w:val="00FD4283"/>
    <w:rsid w:val="00FD62BE"/>
    <w:rsid w:val="00FF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33F2C-F69A-48DD-92CC-97E6D97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19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15A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462F76"/>
    <w:rPr>
      <w:vertAlign w:val="superscript"/>
    </w:rPr>
  </w:style>
  <w:style w:type="paragraph" w:customStyle="1" w:styleId="style67">
    <w:name w:val="style67"/>
    <w:basedOn w:val="Normal"/>
    <w:rsid w:val="008021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07A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2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90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2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90B"/>
    <w:rPr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3203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32039"/>
    <w:rPr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DE58F1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933">
          <w:marLeft w:val="0"/>
          <w:marRight w:val="0"/>
          <w:marTop w:val="11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3457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1416">
                      <w:marLeft w:val="0"/>
                      <w:marRight w:val="0"/>
                      <w:marTop w:val="0"/>
                      <w:marBottom w:val="125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0028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0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2595">
                  <w:marLeft w:val="0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928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9818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3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8326">
          <w:marLeft w:val="0"/>
          <w:marRight w:val="547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261">
          <w:marLeft w:val="0"/>
          <w:marRight w:val="547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356">
          <w:marLeft w:val="0"/>
          <w:marRight w:val="547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966">
          <w:marLeft w:val="0"/>
          <w:marRight w:val="547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9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4E9E-22EE-4850-86C0-ECEF63DD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1833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Hewlett-Packard Company</cp:lastModifiedBy>
  <cp:revision>5</cp:revision>
  <cp:lastPrinted>2016-07-18T00:03:00Z</cp:lastPrinted>
  <dcterms:created xsi:type="dcterms:W3CDTF">2020-01-24T09:57:00Z</dcterms:created>
  <dcterms:modified xsi:type="dcterms:W3CDTF">2020-09-25T12:20:00Z</dcterms:modified>
</cp:coreProperties>
</file>